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6FAE9" w14:textId="77777777" w:rsidR="00FB0EBD" w:rsidRDefault="00FB0EBD" w:rsidP="00FB0EBD">
      <w:pPr>
        <w:pStyle w:val="Heading1"/>
        <w:rPr>
          <w:rFonts w:eastAsia="Times New Roman"/>
        </w:rPr>
      </w:pPr>
      <w:r>
        <w:rPr>
          <w:rFonts w:eastAsia="Times New Roman"/>
        </w:rPr>
        <w:t>Your District's Scorecard</w:t>
      </w:r>
    </w:p>
    <w:p w14:paraId="6D74803A" w14:textId="77777777" w:rsidR="00FB0EBD" w:rsidRDefault="00FB0EBD" w:rsidP="00FB0EBD">
      <w:pPr>
        <w:pStyle w:val="NormalWeb"/>
      </w:pPr>
      <w:r>
        <w:t xml:space="preserve">Congratulations! You have completed the </w:t>
      </w:r>
      <w:proofErr w:type="spellStart"/>
      <w:r>
        <w:t>WellSAT</w:t>
      </w:r>
      <w:proofErr w:type="spellEnd"/>
      <w:r>
        <w:t xml:space="preserve">. Check out your scorecard below. It contains details of how you scored on each item and section of the assessment. It also provides resources that will help you improve your district’s school wellness policy.  </w:t>
      </w:r>
      <w:r>
        <w:br/>
      </w:r>
      <w:r>
        <w:br/>
        <w:t>Items with a rating of “0” (item not addressed in the policy) or “1” (general or weak statement addressing the item) can be improved by referring to the resource links next to the items.  Multiple resources addressing school wellness policy topics are available online. To avoid duplicative information, we have included a small selection, rather than a comprehensive listing.</w:t>
      </w:r>
    </w:p>
    <w:p w14:paraId="29682B21" w14:textId="77777777" w:rsidR="00FB0EBD" w:rsidRDefault="00FB0EBD" w:rsidP="00FB0EBD">
      <w:pPr>
        <w:pStyle w:val="Heading2"/>
        <w:rPr>
          <w:rFonts w:eastAsia="Times New Roman"/>
        </w:rPr>
      </w:pPr>
      <w:r>
        <w:rPr>
          <w:rFonts w:eastAsia="Times New Roman"/>
        </w:rPr>
        <w:t>Policy Name: LPS 2022</w:t>
      </w:r>
    </w:p>
    <w:p w14:paraId="1C4B66C9" w14:textId="77777777" w:rsidR="00FB0EBD" w:rsidRDefault="00FB0EBD" w:rsidP="00FB0EBD">
      <w:pPr>
        <w:pStyle w:val="NormalWeb"/>
        <w:jc w:val="center"/>
      </w:pPr>
    </w:p>
    <w:tbl>
      <w:tblPr>
        <w:tblW w:w="5000" w:type="pct"/>
        <w:tblCellSpacing w:w="0" w:type="dxa"/>
        <w:tblCellMar>
          <w:left w:w="0" w:type="dxa"/>
          <w:right w:w="0" w:type="dxa"/>
        </w:tblCellMar>
        <w:tblLook w:val="04A0" w:firstRow="1" w:lastRow="0" w:firstColumn="1" w:lastColumn="0" w:noHBand="0" w:noVBand="1"/>
      </w:tblPr>
      <w:tblGrid>
        <w:gridCol w:w="1253"/>
        <w:gridCol w:w="7161"/>
        <w:gridCol w:w="946"/>
      </w:tblGrid>
      <w:tr w:rsidR="00FB0EBD" w14:paraId="19BF06CB" w14:textId="77777777" w:rsidTr="00FB0EBD">
        <w:trPr>
          <w:tblCellSpacing w:w="0" w:type="dxa"/>
        </w:trPr>
        <w:tc>
          <w:tcPr>
            <w:tcW w:w="0" w:type="auto"/>
            <w:gridSpan w:val="2"/>
            <w:tcMar>
              <w:top w:w="180" w:type="dxa"/>
              <w:left w:w="180" w:type="dxa"/>
              <w:bottom w:w="180" w:type="dxa"/>
              <w:right w:w="180" w:type="dxa"/>
            </w:tcMar>
            <w:vAlign w:val="center"/>
            <w:hideMark/>
          </w:tcPr>
          <w:p w14:paraId="13B2DFAD" w14:textId="77777777" w:rsidR="00FB0EBD" w:rsidRDefault="00FB0EBD">
            <w:pPr>
              <w:pStyle w:val="Heading2"/>
              <w:rPr>
                <w:rFonts w:eastAsia="Times New Roman"/>
              </w:rPr>
            </w:pPr>
            <w:r>
              <w:rPr>
                <w:rFonts w:eastAsia="Times New Roman"/>
              </w:rPr>
              <w:t>Section 1. Nutrition Education</w:t>
            </w:r>
          </w:p>
        </w:tc>
        <w:tc>
          <w:tcPr>
            <w:tcW w:w="600" w:type="dxa"/>
            <w:tcMar>
              <w:top w:w="180" w:type="dxa"/>
              <w:left w:w="180" w:type="dxa"/>
              <w:bottom w:w="180" w:type="dxa"/>
              <w:right w:w="180" w:type="dxa"/>
            </w:tcMar>
            <w:vAlign w:val="center"/>
            <w:hideMark/>
          </w:tcPr>
          <w:p w14:paraId="503B9B3B" w14:textId="77777777" w:rsidR="00FB0EBD" w:rsidRDefault="00FB0EBD">
            <w:pPr>
              <w:pStyle w:val="NormalWeb"/>
              <w:rPr>
                <w:b/>
                <w:bCs/>
              </w:rPr>
            </w:pPr>
            <w:r>
              <w:rPr>
                <w:rStyle w:val="Strong"/>
              </w:rPr>
              <w:t>Rating</w:t>
            </w:r>
          </w:p>
        </w:tc>
      </w:tr>
      <w:tr w:rsidR="00FB0EBD" w14:paraId="7AC8E2F2" w14:textId="77777777" w:rsidTr="00FB0EBD">
        <w:trPr>
          <w:tblCellSpacing w:w="0" w:type="dxa"/>
        </w:trPr>
        <w:tc>
          <w:tcPr>
            <w:tcW w:w="1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507463D9" w14:textId="77777777" w:rsidR="00FB0EBD" w:rsidRDefault="00FB0EBD">
            <w:pPr>
              <w:pStyle w:val="NormalWeb"/>
              <w:jc w:val="center"/>
            </w:pPr>
            <w:r>
              <w:rPr>
                <w:rStyle w:val="Strong"/>
              </w:rPr>
              <w:t>NE2</w:t>
            </w:r>
          </w:p>
        </w:tc>
        <w:tc>
          <w:tcPr>
            <w:tcW w:w="4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1C276E53" w14:textId="77777777" w:rsidR="00FB0EBD" w:rsidRDefault="00FB0EBD">
            <w:pPr>
              <w:rPr>
                <w:rFonts w:eastAsia="Times New Roman"/>
              </w:rPr>
            </w:pPr>
            <w:r>
              <w:rPr>
                <w:rFonts w:eastAsia="Times New Roman"/>
              </w:rPr>
              <w:t>Nutrition education teaches skills that are behavior focused, interactive, and/or participatory.</w:t>
            </w:r>
          </w:p>
        </w:tc>
        <w:tc>
          <w:tcPr>
            <w:tcW w:w="0" w:type="auto"/>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2FC02E9C" w14:textId="77777777" w:rsidR="00FB0EBD" w:rsidRDefault="00FB0EBD">
            <w:pPr>
              <w:pStyle w:val="NormalWeb"/>
              <w:jc w:val="center"/>
            </w:pPr>
            <w:r>
              <w:rPr>
                <w:rStyle w:val="Strong"/>
              </w:rPr>
              <w:t>2</w:t>
            </w:r>
          </w:p>
        </w:tc>
      </w:tr>
      <w:tr w:rsidR="00FB0EBD" w14:paraId="0F9382C1" w14:textId="77777777" w:rsidTr="00FB0EBD">
        <w:trPr>
          <w:tblCellSpacing w:w="0" w:type="dxa"/>
        </w:trPr>
        <w:tc>
          <w:tcPr>
            <w:tcW w:w="1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07B75AAC" w14:textId="77777777" w:rsidR="00FB0EBD" w:rsidRDefault="00FB0EBD">
            <w:pPr>
              <w:pStyle w:val="NormalWeb"/>
              <w:jc w:val="center"/>
            </w:pPr>
            <w:r>
              <w:rPr>
                <w:rStyle w:val="Strong"/>
              </w:rPr>
              <w:t>NE3</w:t>
            </w:r>
          </w:p>
        </w:tc>
        <w:tc>
          <w:tcPr>
            <w:tcW w:w="4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201E3C99" w14:textId="77777777" w:rsidR="00FB0EBD" w:rsidRDefault="00FB0EBD">
            <w:pPr>
              <w:rPr>
                <w:rFonts w:eastAsia="Times New Roman"/>
              </w:rPr>
            </w:pPr>
            <w:r>
              <w:rPr>
                <w:rFonts w:eastAsia="Times New Roman"/>
              </w:rPr>
              <w:t>All elementary school students receive sequential and comprehensive nutrition education.</w:t>
            </w:r>
          </w:p>
        </w:tc>
        <w:tc>
          <w:tcPr>
            <w:tcW w:w="0" w:type="auto"/>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43077154" w14:textId="77777777" w:rsidR="00FB0EBD" w:rsidRDefault="00FB0EBD">
            <w:pPr>
              <w:pStyle w:val="NormalWeb"/>
              <w:jc w:val="center"/>
            </w:pPr>
            <w:r>
              <w:rPr>
                <w:rStyle w:val="Strong"/>
              </w:rPr>
              <w:t>2</w:t>
            </w:r>
          </w:p>
        </w:tc>
      </w:tr>
      <w:tr w:rsidR="00FB0EBD" w14:paraId="6D49D58E" w14:textId="77777777" w:rsidTr="00FB0EBD">
        <w:trPr>
          <w:tblCellSpacing w:w="0" w:type="dxa"/>
        </w:trPr>
        <w:tc>
          <w:tcPr>
            <w:tcW w:w="1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290BD46C" w14:textId="77777777" w:rsidR="00FB0EBD" w:rsidRDefault="00FB0EBD">
            <w:pPr>
              <w:pStyle w:val="NormalWeb"/>
              <w:jc w:val="center"/>
            </w:pPr>
            <w:r>
              <w:rPr>
                <w:rStyle w:val="Strong"/>
              </w:rPr>
              <w:t>NE4</w:t>
            </w:r>
          </w:p>
        </w:tc>
        <w:tc>
          <w:tcPr>
            <w:tcW w:w="4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45E0F073" w14:textId="77777777" w:rsidR="00FB0EBD" w:rsidRDefault="00FB0EBD">
            <w:pPr>
              <w:rPr>
                <w:rFonts w:eastAsia="Times New Roman"/>
              </w:rPr>
            </w:pPr>
            <w:r>
              <w:rPr>
                <w:rFonts w:eastAsia="Times New Roman"/>
              </w:rPr>
              <w:t>All middle school students receive sequential and comprehensive nutrition education.</w:t>
            </w:r>
          </w:p>
        </w:tc>
        <w:tc>
          <w:tcPr>
            <w:tcW w:w="0" w:type="auto"/>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617554FA" w14:textId="77777777" w:rsidR="00FB0EBD" w:rsidRDefault="00FB0EBD">
            <w:pPr>
              <w:pStyle w:val="NormalWeb"/>
              <w:jc w:val="center"/>
            </w:pPr>
            <w:r>
              <w:rPr>
                <w:rStyle w:val="Strong"/>
              </w:rPr>
              <w:t>2</w:t>
            </w:r>
          </w:p>
        </w:tc>
      </w:tr>
      <w:tr w:rsidR="00FB0EBD" w14:paraId="7BE1D7E0" w14:textId="77777777" w:rsidTr="00FB0EBD">
        <w:trPr>
          <w:tblCellSpacing w:w="0" w:type="dxa"/>
        </w:trPr>
        <w:tc>
          <w:tcPr>
            <w:tcW w:w="1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4492A784" w14:textId="77777777" w:rsidR="00FB0EBD" w:rsidRDefault="00FB0EBD">
            <w:pPr>
              <w:pStyle w:val="NormalWeb"/>
              <w:jc w:val="center"/>
            </w:pPr>
            <w:r>
              <w:rPr>
                <w:rStyle w:val="Strong"/>
              </w:rPr>
              <w:t>NE5</w:t>
            </w:r>
          </w:p>
        </w:tc>
        <w:tc>
          <w:tcPr>
            <w:tcW w:w="4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49314167" w14:textId="77777777" w:rsidR="00FB0EBD" w:rsidRDefault="00FB0EBD">
            <w:pPr>
              <w:rPr>
                <w:rFonts w:eastAsia="Times New Roman"/>
              </w:rPr>
            </w:pPr>
            <w:r>
              <w:rPr>
                <w:rFonts w:eastAsia="Times New Roman"/>
              </w:rPr>
              <w:t>All high school students receive sequential and comprehensive nutrition education.</w:t>
            </w:r>
          </w:p>
        </w:tc>
        <w:tc>
          <w:tcPr>
            <w:tcW w:w="0" w:type="auto"/>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01A6ED14" w14:textId="77777777" w:rsidR="00FB0EBD" w:rsidRDefault="00FB0EBD">
            <w:pPr>
              <w:pStyle w:val="NormalWeb"/>
              <w:jc w:val="center"/>
            </w:pPr>
            <w:r>
              <w:rPr>
                <w:rStyle w:val="Strong"/>
              </w:rPr>
              <w:t>1</w:t>
            </w:r>
          </w:p>
        </w:tc>
      </w:tr>
      <w:tr w:rsidR="00FB0EBD" w14:paraId="4B8913C1" w14:textId="77777777" w:rsidTr="00FB0EBD">
        <w:trPr>
          <w:tblCellSpacing w:w="0" w:type="dxa"/>
        </w:trPr>
        <w:tc>
          <w:tcPr>
            <w:tcW w:w="1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2223B4BF" w14:textId="77777777" w:rsidR="00FB0EBD" w:rsidRDefault="00FB0EBD">
            <w:pPr>
              <w:pStyle w:val="NormalWeb"/>
              <w:jc w:val="center"/>
            </w:pPr>
            <w:r>
              <w:rPr>
                <w:rStyle w:val="Strong"/>
              </w:rPr>
              <w:t>NE6</w:t>
            </w:r>
          </w:p>
        </w:tc>
        <w:tc>
          <w:tcPr>
            <w:tcW w:w="4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4ED9D8E1" w14:textId="77777777" w:rsidR="00FB0EBD" w:rsidRDefault="00FB0EBD">
            <w:pPr>
              <w:rPr>
                <w:rFonts w:eastAsia="Times New Roman"/>
              </w:rPr>
            </w:pPr>
            <w:r>
              <w:rPr>
                <w:rFonts w:eastAsia="Times New Roman"/>
              </w:rPr>
              <w:t>Nutrition education is integrated into other subjects beyond health education</w:t>
            </w:r>
          </w:p>
        </w:tc>
        <w:tc>
          <w:tcPr>
            <w:tcW w:w="0" w:type="auto"/>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1662133F" w14:textId="77777777" w:rsidR="00FB0EBD" w:rsidRDefault="00FB0EBD">
            <w:pPr>
              <w:pStyle w:val="NormalWeb"/>
              <w:jc w:val="center"/>
            </w:pPr>
            <w:r>
              <w:rPr>
                <w:rStyle w:val="Strong"/>
              </w:rPr>
              <w:t>1</w:t>
            </w:r>
          </w:p>
        </w:tc>
      </w:tr>
      <w:tr w:rsidR="00FB0EBD" w14:paraId="274739F4" w14:textId="77777777" w:rsidTr="00FB0EBD">
        <w:trPr>
          <w:tblCellSpacing w:w="0" w:type="dxa"/>
        </w:trPr>
        <w:tc>
          <w:tcPr>
            <w:tcW w:w="1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64C7B1F8" w14:textId="77777777" w:rsidR="00FB0EBD" w:rsidRDefault="00FB0EBD">
            <w:pPr>
              <w:pStyle w:val="NormalWeb"/>
              <w:jc w:val="center"/>
            </w:pPr>
            <w:r>
              <w:rPr>
                <w:rStyle w:val="Strong"/>
              </w:rPr>
              <w:t>NE7</w:t>
            </w:r>
          </w:p>
        </w:tc>
        <w:tc>
          <w:tcPr>
            <w:tcW w:w="4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5C0375A5" w14:textId="77777777" w:rsidR="00FB0EBD" w:rsidRDefault="00FB0EBD">
            <w:pPr>
              <w:rPr>
                <w:rFonts w:eastAsia="Times New Roman"/>
              </w:rPr>
            </w:pPr>
            <w:r>
              <w:rPr>
                <w:rFonts w:eastAsia="Times New Roman"/>
              </w:rPr>
              <w:t>Links nutrition education with the school food environment.</w:t>
            </w:r>
          </w:p>
        </w:tc>
        <w:tc>
          <w:tcPr>
            <w:tcW w:w="0" w:type="auto"/>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0BC53321" w14:textId="77777777" w:rsidR="00FB0EBD" w:rsidRDefault="00FB0EBD">
            <w:pPr>
              <w:pStyle w:val="NormalWeb"/>
              <w:jc w:val="center"/>
            </w:pPr>
            <w:r>
              <w:rPr>
                <w:rStyle w:val="Strong"/>
              </w:rPr>
              <w:t>2</w:t>
            </w:r>
          </w:p>
        </w:tc>
      </w:tr>
      <w:tr w:rsidR="00FB0EBD" w14:paraId="6FCDCB23" w14:textId="77777777" w:rsidTr="00FB0EBD">
        <w:trPr>
          <w:tblCellSpacing w:w="0" w:type="dxa"/>
        </w:trPr>
        <w:tc>
          <w:tcPr>
            <w:tcW w:w="1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72870B9F" w14:textId="77777777" w:rsidR="00FB0EBD" w:rsidRDefault="00FB0EBD">
            <w:pPr>
              <w:pStyle w:val="NormalWeb"/>
              <w:jc w:val="center"/>
            </w:pPr>
            <w:r>
              <w:rPr>
                <w:rStyle w:val="Strong"/>
              </w:rPr>
              <w:t>NE8</w:t>
            </w:r>
          </w:p>
        </w:tc>
        <w:tc>
          <w:tcPr>
            <w:tcW w:w="4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41D5C5A1" w14:textId="2C5EB48B" w:rsidR="00FB0EBD" w:rsidRDefault="00FB0EBD">
            <w:pPr>
              <w:rPr>
                <w:rFonts w:eastAsia="Times New Roman"/>
              </w:rPr>
            </w:pPr>
            <w:r>
              <w:rPr>
                <w:rFonts w:eastAsia="Times New Roman"/>
                <w:noProof/>
              </w:rPr>
              <mc:AlternateContent>
                <mc:Choice Requires="wps">
                  <w:drawing>
                    <wp:inline distT="0" distB="0" distL="0" distR="0" wp14:anchorId="3256E3F0" wp14:editId="202AFDFE">
                      <wp:extent cx="190500" cy="190500"/>
                      <wp:effectExtent l="0" t="0" r="0" b="0"/>
                      <wp:docPr id="24" name="Rectangle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5838A8" id="Rectangle 24"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" filled="f" stroked="f">
                      <o:lock v:ext="edit" aspectratio="t"/>
                      <w10:anchorlock/>
                    </v:rect>
                  </w:pict>
                </mc:Fallback>
              </mc:AlternateContent>
            </w:r>
            <w:r>
              <w:rPr>
                <w:rFonts w:eastAsia="Times New Roman"/>
              </w:rPr>
              <w:t> Nutrition education addresses agriculture and the food system.</w:t>
            </w:r>
          </w:p>
        </w:tc>
        <w:tc>
          <w:tcPr>
            <w:tcW w:w="0" w:type="auto"/>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410B767F" w14:textId="77777777" w:rsidR="00FB0EBD" w:rsidRDefault="00FB0EBD">
            <w:pPr>
              <w:pStyle w:val="NormalWeb"/>
              <w:jc w:val="center"/>
            </w:pPr>
            <w:r>
              <w:rPr>
                <w:rStyle w:val="Strong"/>
              </w:rPr>
              <w:t>2</w:t>
            </w:r>
          </w:p>
        </w:tc>
      </w:tr>
      <w:tr w:rsidR="00FB0EBD" w14:paraId="65AF63AB" w14:textId="77777777" w:rsidTr="00FB0EBD">
        <w:trPr>
          <w:tblCellSpacing w:w="0" w:type="dxa"/>
        </w:trPr>
        <w:tc>
          <w:tcPr>
            <w:tcW w:w="0" w:type="auto"/>
            <w:vMerge w:val="restart"/>
            <w:tcBorders>
              <w:top w:val="single" w:sz="6" w:space="0" w:color="B02319"/>
              <w:left w:val="single" w:sz="6" w:space="0" w:color="B02319"/>
              <w:bottom w:val="single" w:sz="6" w:space="0" w:color="B02319"/>
              <w:right w:val="single" w:sz="6" w:space="0" w:color="B02319"/>
            </w:tcBorders>
            <w:shd w:val="clear" w:color="auto" w:fill="FBFAE8"/>
            <w:tcMar>
              <w:top w:w="150" w:type="dxa"/>
              <w:left w:w="150" w:type="dxa"/>
              <w:bottom w:w="150" w:type="dxa"/>
              <w:right w:w="150" w:type="dxa"/>
            </w:tcMar>
            <w:vAlign w:val="center"/>
            <w:hideMark/>
          </w:tcPr>
          <w:p w14:paraId="44F6F839" w14:textId="77777777" w:rsidR="00FB0EBD" w:rsidRDefault="00FB0EBD">
            <w:pPr>
              <w:pStyle w:val="total"/>
              <w:jc w:val="center"/>
            </w:pPr>
            <w:r>
              <w:rPr>
                <w:rStyle w:val="Strong"/>
              </w:rPr>
              <w:t>Subtotal for</w:t>
            </w:r>
            <w:r>
              <w:rPr>
                <w:b/>
                <w:bCs/>
              </w:rPr>
              <w:br/>
            </w:r>
            <w:r>
              <w:rPr>
                <w:rStyle w:val="Strong"/>
              </w:rPr>
              <w:t>Section 1</w:t>
            </w:r>
          </w:p>
        </w:tc>
        <w:tc>
          <w:tcPr>
            <w:tcW w:w="0" w:type="auto"/>
            <w:tcBorders>
              <w:top w:val="single" w:sz="6" w:space="0" w:color="B02319"/>
              <w:left w:val="single" w:sz="6" w:space="0" w:color="B02319"/>
              <w:bottom w:val="single" w:sz="6" w:space="0" w:color="B02319"/>
              <w:right w:val="single" w:sz="6" w:space="0" w:color="B02319"/>
            </w:tcBorders>
            <w:shd w:val="clear" w:color="auto" w:fill="FBFAE8"/>
            <w:tcMar>
              <w:top w:w="150" w:type="dxa"/>
              <w:left w:w="150" w:type="dxa"/>
              <w:bottom w:w="150" w:type="dxa"/>
              <w:right w:w="150" w:type="dxa"/>
            </w:tcMar>
            <w:vAlign w:val="center"/>
            <w:hideMark/>
          </w:tcPr>
          <w:p w14:paraId="519D7BF2" w14:textId="77777777" w:rsidR="00FB0EBD" w:rsidRDefault="00FB0EBD">
            <w:pPr>
              <w:pStyle w:val="NormalWeb"/>
            </w:pPr>
            <w:r>
              <w:rPr>
                <w:rStyle w:val="Strong"/>
              </w:rPr>
              <w:t>Comprehensiveness Score</w:t>
            </w:r>
            <w:r>
              <w:t>:</w:t>
            </w:r>
            <w:r>
              <w:br/>
              <w:t>Count the number of items rated as "1"or "2" and divide this number by 7 (the number of items in this section). Multiply by 100. Do not count an item if the rating is "0."</w:t>
            </w:r>
          </w:p>
        </w:tc>
        <w:tc>
          <w:tcPr>
            <w:tcW w:w="0" w:type="auto"/>
            <w:tcBorders>
              <w:top w:val="single" w:sz="6" w:space="0" w:color="B02319"/>
              <w:left w:val="single" w:sz="6" w:space="0" w:color="B02319"/>
              <w:bottom w:val="single" w:sz="6" w:space="0" w:color="B02319"/>
              <w:right w:val="single" w:sz="6" w:space="0" w:color="B02319"/>
            </w:tcBorders>
            <w:shd w:val="clear" w:color="auto" w:fill="FBFAE8"/>
            <w:tcMar>
              <w:top w:w="150" w:type="dxa"/>
              <w:left w:w="150" w:type="dxa"/>
              <w:bottom w:w="150" w:type="dxa"/>
              <w:right w:w="150" w:type="dxa"/>
            </w:tcMar>
            <w:vAlign w:val="center"/>
            <w:hideMark/>
          </w:tcPr>
          <w:p w14:paraId="21A8D991" w14:textId="77777777" w:rsidR="00FB0EBD" w:rsidRDefault="00FB0EBD">
            <w:pPr>
              <w:pStyle w:val="total"/>
              <w:jc w:val="center"/>
            </w:pPr>
            <w:r>
              <w:rPr>
                <w:rStyle w:val="Strong"/>
              </w:rPr>
              <w:t>100</w:t>
            </w:r>
          </w:p>
        </w:tc>
      </w:tr>
      <w:tr w:rsidR="00FB0EBD" w14:paraId="057BF0B0" w14:textId="77777777" w:rsidTr="00FB0EBD">
        <w:trPr>
          <w:tblCellSpacing w:w="0" w:type="dxa"/>
        </w:trPr>
        <w:tc>
          <w:tcPr>
            <w:tcW w:w="0" w:type="auto"/>
            <w:vMerge/>
            <w:tcBorders>
              <w:top w:val="single" w:sz="6" w:space="0" w:color="B02319"/>
              <w:left w:val="single" w:sz="6" w:space="0" w:color="B02319"/>
              <w:bottom w:val="single" w:sz="6" w:space="0" w:color="B02319"/>
              <w:right w:val="single" w:sz="6" w:space="0" w:color="B02319"/>
            </w:tcBorders>
            <w:vAlign w:val="center"/>
            <w:hideMark/>
          </w:tcPr>
          <w:p w14:paraId="148F88B7" w14:textId="77777777" w:rsidR="00FB0EBD" w:rsidRDefault="00FB0EBD"/>
        </w:tc>
        <w:tc>
          <w:tcPr>
            <w:tcW w:w="0" w:type="auto"/>
            <w:tcBorders>
              <w:top w:val="single" w:sz="6" w:space="0" w:color="B02319"/>
              <w:left w:val="single" w:sz="6" w:space="0" w:color="B02319"/>
              <w:bottom w:val="single" w:sz="6" w:space="0" w:color="B02319"/>
              <w:right w:val="single" w:sz="6" w:space="0" w:color="B02319"/>
            </w:tcBorders>
            <w:shd w:val="clear" w:color="auto" w:fill="FBFAE8"/>
            <w:tcMar>
              <w:top w:w="150" w:type="dxa"/>
              <w:left w:w="150" w:type="dxa"/>
              <w:bottom w:w="150" w:type="dxa"/>
              <w:right w:w="150" w:type="dxa"/>
            </w:tcMar>
            <w:vAlign w:val="center"/>
            <w:hideMark/>
          </w:tcPr>
          <w:p w14:paraId="617C960A" w14:textId="77777777" w:rsidR="00FB0EBD" w:rsidRDefault="00FB0EBD">
            <w:pPr>
              <w:pStyle w:val="NormalWeb"/>
            </w:pPr>
            <w:r>
              <w:rPr>
                <w:rStyle w:val="Strong"/>
              </w:rPr>
              <w:t>Strength Score</w:t>
            </w:r>
            <w:r>
              <w:t>:</w:t>
            </w:r>
            <w:r>
              <w:br/>
              <w:t>Count the number of items rated as "2" and divide this number by 7 (the number of items in this section). Multiply by 100.</w:t>
            </w:r>
          </w:p>
        </w:tc>
        <w:tc>
          <w:tcPr>
            <w:tcW w:w="0" w:type="auto"/>
            <w:tcBorders>
              <w:top w:val="single" w:sz="6" w:space="0" w:color="B02319"/>
              <w:left w:val="single" w:sz="6" w:space="0" w:color="B02319"/>
              <w:bottom w:val="single" w:sz="6" w:space="0" w:color="B02319"/>
              <w:right w:val="single" w:sz="6" w:space="0" w:color="B02319"/>
            </w:tcBorders>
            <w:shd w:val="clear" w:color="auto" w:fill="FBFAE8"/>
            <w:tcMar>
              <w:top w:w="150" w:type="dxa"/>
              <w:left w:w="150" w:type="dxa"/>
              <w:bottom w:w="150" w:type="dxa"/>
              <w:right w:w="150" w:type="dxa"/>
            </w:tcMar>
            <w:vAlign w:val="center"/>
            <w:hideMark/>
          </w:tcPr>
          <w:p w14:paraId="0394FB5E" w14:textId="77777777" w:rsidR="00FB0EBD" w:rsidRDefault="00FB0EBD">
            <w:pPr>
              <w:pStyle w:val="total"/>
              <w:jc w:val="center"/>
            </w:pPr>
            <w:r>
              <w:rPr>
                <w:rStyle w:val="Strong"/>
              </w:rPr>
              <w:t>71</w:t>
            </w:r>
          </w:p>
        </w:tc>
      </w:tr>
    </w:tbl>
    <w:p w14:paraId="7ECD3180" w14:textId="77777777" w:rsidR="00FB0EBD" w:rsidRDefault="00FB0EBD" w:rsidP="00FB0EBD">
      <w:pPr>
        <w:pStyle w:val="NormalWeb"/>
        <w:shd w:val="clear" w:color="auto" w:fill="FFFFFF"/>
        <w:jc w:val="center"/>
      </w:pPr>
      <w:r>
        <w:br/>
        <w:t>[Click here for Nutrition Education Resources]</w:t>
      </w:r>
    </w:p>
    <w:tbl>
      <w:tblPr>
        <w:tblW w:w="5000" w:type="pct"/>
        <w:tblCellSpacing w:w="0" w:type="dxa"/>
        <w:tblCellMar>
          <w:left w:w="0" w:type="dxa"/>
          <w:right w:w="0" w:type="dxa"/>
        </w:tblCellMar>
        <w:tblLook w:val="04A0" w:firstRow="1" w:lastRow="0" w:firstColumn="1" w:lastColumn="0" w:noHBand="0" w:noVBand="1"/>
      </w:tblPr>
      <w:tblGrid>
        <w:gridCol w:w="1253"/>
        <w:gridCol w:w="7161"/>
        <w:gridCol w:w="946"/>
      </w:tblGrid>
      <w:tr w:rsidR="00FB0EBD" w14:paraId="20FC5C15" w14:textId="77777777" w:rsidTr="00FB0EBD">
        <w:trPr>
          <w:tblCellSpacing w:w="0" w:type="dxa"/>
        </w:trPr>
        <w:tc>
          <w:tcPr>
            <w:tcW w:w="0" w:type="auto"/>
            <w:gridSpan w:val="2"/>
            <w:tcMar>
              <w:top w:w="180" w:type="dxa"/>
              <w:left w:w="180" w:type="dxa"/>
              <w:bottom w:w="180" w:type="dxa"/>
              <w:right w:w="180" w:type="dxa"/>
            </w:tcMar>
            <w:vAlign w:val="center"/>
            <w:hideMark/>
          </w:tcPr>
          <w:p w14:paraId="20F10A17" w14:textId="77777777" w:rsidR="00FB0EBD" w:rsidRDefault="00FB0EBD">
            <w:pPr>
              <w:pStyle w:val="Heading2"/>
              <w:rPr>
                <w:rFonts w:eastAsia="Times New Roman"/>
              </w:rPr>
            </w:pPr>
            <w:r>
              <w:rPr>
                <w:rFonts w:eastAsia="Times New Roman"/>
              </w:rPr>
              <w:t>Section 2. Standards for USDA Child Nutrition Programs and School Meals</w:t>
            </w:r>
          </w:p>
        </w:tc>
        <w:tc>
          <w:tcPr>
            <w:tcW w:w="600" w:type="dxa"/>
            <w:tcMar>
              <w:top w:w="180" w:type="dxa"/>
              <w:left w:w="180" w:type="dxa"/>
              <w:bottom w:w="180" w:type="dxa"/>
              <w:right w:w="180" w:type="dxa"/>
            </w:tcMar>
            <w:vAlign w:val="center"/>
            <w:hideMark/>
          </w:tcPr>
          <w:p w14:paraId="5A1CE14E" w14:textId="77777777" w:rsidR="00FB0EBD" w:rsidRDefault="00FB0EBD">
            <w:pPr>
              <w:pStyle w:val="NormalWeb"/>
              <w:rPr>
                <w:b/>
                <w:bCs/>
              </w:rPr>
            </w:pPr>
            <w:r>
              <w:rPr>
                <w:rStyle w:val="Strong"/>
              </w:rPr>
              <w:t>Rating</w:t>
            </w:r>
          </w:p>
        </w:tc>
      </w:tr>
      <w:tr w:rsidR="00FB0EBD" w14:paraId="7C583D62" w14:textId="77777777" w:rsidTr="00FB0EBD">
        <w:trPr>
          <w:tblCellSpacing w:w="0" w:type="dxa"/>
        </w:trPr>
        <w:tc>
          <w:tcPr>
            <w:tcW w:w="1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0C6556F1" w14:textId="77777777" w:rsidR="00FB0EBD" w:rsidRDefault="00FB0EBD">
            <w:pPr>
              <w:pStyle w:val="NormalWeb"/>
              <w:jc w:val="center"/>
            </w:pPr>
            <w:r>
              <w:rPr>
                <w:rStyle w:val="Strong"/>
              </w:rPr>
              <w:t>SM1</w:t>
            </w:r>
          </w:p>
        </w:tc>
        <w:tc>
          <w:tcPr>
            <w:tcW w:w="4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26C50FB4" w14:textId="221AC908" w:rsidR="00FB0EBD" w:rsidRDefault="00FB0EBD">
            <w:pPr>
              <w:rPr>
                <w:rFonts w:eastAsia="Times New Roman"/>
              </w:rPr>
            </w:pPr>
            <w:r>
              <w:rPr>
                <w:rFonts w:eastAsia="Times New Roman"/>
                <w:noProof/>
              </w:rPr>
              <mc:AlternateContent>
                <mc:Choice Requires="wps">
                  <w:drawing>
                    <wp:inline distT="0" distB="0" distL="0" distR="0" wp14:anchorId="4A73366B" wp14:editId="6656918D">
                      <wp:extent cx="190500" cy="190500"/>
                      <wp:effectExtent l="0" t="0" r="0" b="0"/>
                      <wp:docPr id="23" name="Rectangle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0BEAC8" id="Rectangle 23"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" filled="f" stroked="f">
                      <o:lock v:ext="edit" aspectratio="t"/>
                      <w10:anchorlock/>
                    </v:rect>
                  </w:pict>
                </mc:Fallback>
              </mc:AlternateContent>
            </w:r>
            <w:r>
              <w:rPr>
                <w:rFonts w:eastAsia="Times New Roman"/>
              </w:rPr>
              <w:t> Assures compliance with USDA nutrition standards for reimbursable school meals.</w:t>
            </w:r>
          </w:p>
        </w:tc>
        <w:tc>
          <w:tcPr>
            <w:tcW w:w="0" w:type="auto"/>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70F8300C" w14:textId="77777777" w:rsidR="00FB0EBD" w:rsidRDefault="00FB0EBD">
            <w:pPr>
              <w:pStyle w:val="NormalWeb"/>
              <w:jc w:val="center"/>
            </w:pPr>
            <w:r>
              <w:rPr>
                <w:rStyle w:val="Strong"/>
              </w:rPr>
              <w:t>2</w:t>
            </w:r>
          </w:p>
        </w:tc>
      </w:tr>
      <w:tr w:rsidR="00FB0EBD" w14:paraId="3C83FB9E" w14:textId="77777777" w:rsidTr="00FB0EBD">
        <w:trPr>
          <w:tblCellSpacing w:w="0" w:type="dxa"/>
        </w:trPr>
        <w:tc>
          <w:tcPr>
            <w:tcW w:w="1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6037D0B6" w14:textId="77777777" w:rsidR="00FB0EBD" w:rsidRDefault="00FB0EBD">
            <w:pPr>
              <w:pStyle w:val="NormalWeb"/>
              <w:jc w:val="center"/>
            </w:pPr>
            <w:r>
              <w:rPr>
                <w:rStyle w:val="Strong"/>
              </w:rPr>
              <w:t>SM2</w:t>
            </w:r>
          </w:p>
        </w:tc>
        <w:tc>
          <w:tcPr>
            <w:tcW w:w="4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584EB68C" w14:textId="77777777" w:rsidR="00FB0EBD" w:rsidRDefault="00FB0EBD">
            <w:pPr>
              <w:rPr>
                <w:rFonts w:eastAsia="Times New Roman"/>
              </w:rPr>
            </w:pPr>
            <w:r>
              <w:rPr>
                <w:rFonts w:eastAsia="Times New Roman"/>
              </w:rPr>
              <w:t>Addresses access to the USDA School Breakfast Program.</w:t>
            </w:r>
          </w:p>
        </w:tc>
        <w:tc>
          <w:tcPr>
            <w:tcW w:w="0" w:type="auto"/>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5EBE104B" w14:textId="77777777" w:rsidR="00FB0EBD" w:rsidRDefault="00FB0EBD">
            <w:pPr>
              <w:pStyle w:val="NormalWeb"/>
              <w:jc w:val="center"/>
            </w:pPr>
            <w:r>
              <w:rPr>
                <w:rStyle w:val="Strong"/>
              </w:rPr>
              <w:t>2</w:t>
            </w:r>
          </w:p>
        </w:tc>
      </w:tr>
      <w:tr w:rsidR="00FB0EBD" w14:paraId="2FE454C4" w14:textId="77777777" w:rsidTr="00FB0EBD">
        <w:trPr>
          <w:tblCellSpacing w:w="0" w:type="dxa"/>
        </w:trPr>
        <w:tc>
          <w:tcPr>
            <w:tcW w:w="1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2E58A53B" w14:textId="77777777" w:rsidR="00FB0EBD" w:rsidRDefault="00FB0EBD">
            <w:pPr>
              <w:pStyle w:val="NormalWeb"/>
              <w:jc w:val="center"/>
            </w:pPr>
            <w:r>
              <w:rPr>
                <w:rStyle w:val="Strong"/>
              </w:rPr>
              <w:t>SM3</w:t>
            </w:r>
          </w:p>
        </w:tc>
        <w:tc>
          <w:tcPr>
            <w:tcW w:w="4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19C79131" w14:textId="395FD0AE" w:rsidR="00FB0EBD" w:rsidRDefault="00FB0EBD">
            <w:pPr>
              <w:rPr>
                <w:rFonts w:eastAsia="Times New Roman"/>
              </w:rPr>
            </w:pPr>
            <w:r>
              <w:rPr>
                <w:rFonts w:eastAsia="Times New Roman"/>
                <w:noProof/>
              </w:rPr>
              <mc:AlternateContent>
                <mc:Choice Requires="wps">
                  <w:drawing>
                    <wp:inline distT="0" distB="0" distL="0" distR="0" wp14:anchorId="40FB849B" wp14:editId="04DD5057">
                      <wp:extent cx="190500" cy="190500"/>
                      <wp:effectExtent l="0" t="0" r="0" b="0"/>
                      <wp:docPr id="22" name="Rectangle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2D8B88" id="Rectangle 22"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" filled="f" stroked="f">
                      <o:lock v:ext="edit" aspectratio="t"/>
                      <w10:anchorlock/>
                    </v:rect>
                  </w:pict>
                </mc:Fallback>
              </mc:AlternateContent>
            </w:r>
            <w:r>
              <w:rPr>
                <w:rFonts w:eastAsia="Times New Roman"/>
              </w:rPr>
              <w:t> District takes steps to protect the privacy of students who qualify for free or reduced priced meals.</w:t>
            </w:r>
          </w:p>
        </w:tc>
        <w:tc>
          <w:tcPr>
            <w:tcW w:w="0" w:type="auto"/>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1819C697" w14:textId="77777777" w:rsidR="00FB0EBD" w:rsidRDefault="00FB0EBD">
            <w:pPr>
              <w:pStyle w:val="NormalWeb"/>
              <w:jc w:val="center"/>
            </w:pPr>
            <w:r>
              <w:rPr>
                <w:rStyle w:val="Strong"/>
              </w:rPr>
              <w:t>2</w:t>
            </w:r>
          </w:p>
        </w:tc>
      </w:tr>
      <w:tr w:rsidR="00FB0EBD" w14:paraId="5C0D9DDD" w14:textId="77777777" w:rsidTr="00FB0EBD">
        <w:trPr>
          <w:tblCellSpacing w:w="0" w:type="dxa"/>
        </w:trPr>
        <w:tc>
          <w:tcPr>
            <w:tcW w:w="1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6594A8BC" w14:textId="77777777" w:rsidR="00FB0EBD" w:rsidRDefault="00FB0EBD">
            <w:pPr>
              <w:pStyle w:val="NormalWeb"/>
              <w:jc w:val="center"/>
            </w:pPr>
            <w:r>
              <w:rPr>
                <w:rStyle w:val="Strong"/>
              </w:rPr>
              <w:t>SM4</w:t>
            </w:r>
          </w:p>
        </w:tc>
        <w:tc>
          <w:tcPr>
            <w:tcW w:w="4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131A23B8" w14:textId="77777777" w:rsidR="00FB0EBD" w:rsidRDefault="00FB0EBD">
            <w:pPr>
              <w:rPr>
                <w:rFonts w:eastAsia="Times New Roman"/>
              </w:rPr>
            </w:pPr>
            <w:r>
              <w:rPr>
                <w:rFonts w:eastAsia="Times New Roman"/>
              </w:rPr>
              <w:t>Addresses how to handle feeding children with unpaid meal balances without stigmatizing them.</w:t>
            </w:r>
          </w:p>
        </w:tc>
        <w:tc>
          <w:tcPr>
            <w:tcW w:w="0" w:type="auto"/>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6CD90123" w14:textId="77777777" w:rsidR="00FB0EBD" w:rsidRDefault="00FB0EBD">
            <w:pPr>
              <w:pStyle w:val="NormalWeb"/>
              <w:jc w:val="center"/>
            </w:pPr>
            <w:r>
              <w:rPr>
                <w:rStyle w:val="Strong"/>
              </w:rPr>
              <w:t>2</w:t>
            </w:r>
          </w:p>
        </w:tc>
      </w:tr>
      <w:tr w:rsidR="00FB0EBD" w14:paraId="6BAE5659" w14:textId="77777777" w:rsidTr="00FB0EBD">
        <w:trPr>
          <w:tblCellSpacing w:w="0" w:type="dxa"/>
        </w:trPr>
        <w:tc>
          <w:tcPr>
            <w:tcW w:w="1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116E14C2" w14:textId="77777777" w:rsidR="00FB0EBD" w:rsidRDefault="00FB0EBD">
            <w:pPr>
              <w:pStyle w:val="NormalWeb"/>
              <w:jc w:val="center"/>
            </w:pPr>
            <w:r>
              <w:rPr>
                <w:rStyle w:val="Strong"/>
              </w:rPr>
              <w:t>SM5</w:t>
            </w:r>
          </w:p>
        </w:tc>
        <w:tc>
          <w:tcPr>
            <w:tcW w:w="4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471F186A" w14:textId="77777777" w:rsidR="00FB0EBD" w:rsidRDefault="00FB0EBD">
            <w:pPr>
              <w:rPr>
                <w:rFonts w:eastAsia="Times New Roman"/>
              </w:rPr>
            </w:pPr>
            <w:r>
              <w:rPr>
                <w:rFonts w:eastAsia="Times New Roman"/>
              </w:rPr>
              <w:t>Specifies how families are provided information about determining eligibility for free/reduced priced meals.</w:t>
            </w:r>
          </w:p>
        </w:tc>
        <w:tc>
          <w:tcPr>
            <w:tcW w:w="0" w:type="auto"/>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0EF86E5B" w14:textId="77777777" w:rsidR="00FB0EBD" w:rsidRDefault="00FB0EBD">
            <w:pPr>
              <w:pStyle w:val="NormalWeb"/>
              <w:jc w:val="center"/>
            </w:pPr>
            <w:r>
              <w:rPr>
                <w:rStyle w:val="Strong"/>
              </w:rPr>
              <w:t>1</w:t>
            </w:r>
          </w:p>
        </w:tc>
      </w:tr>
      <w:tr w:rsidR="00FB0EBD" w14:paraId="2AA088C7" w14:textId="77777777" w:rsidTr="00FB0EBD">
        <w:trPr>
          <w:tblCellSpacing w:w="0" w:type="dxa"/>
        </w:trPr>
        <w:tc>
          <w:tcPr>
            <w:tcW w:w="1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1A338481" w14:textId="77777777" w:rsidR="00FB0EBD" w:rsidRDefault="00FB0EBD">
            <w:pPr>
              <w:pStyle w:val="NormalWeb"/>
              <w:jc w:val="center"/>
            </w:pPr>
            <w:r>
              <w:rPr>
                <w:rStyle w:val="Strong"/>
              </w:rPr>
              <w:t>SM6</w:t>
            </w:r>
          </w:p>
        </w:tc>
        <w:tc>
          <w:tcPr>
            <w:tcW w:w="4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456EF931" w14:textId="77777777" w:rsidR="00FB0EBD" w:rsidRDefault="00FB0EBD">
            <w:pPr>
              <w:rPr>
                <w:rFonts w:eastAsia="Times New Roman"/>
              </w:rPr>
            </w:pPr>
            <w:r>
              <w:rPr>
                <w:rFonts w:eastAsia="Times New Roman"/>
              </w:rPr>
              <w:t>Specifies strategies to increase participation in school meal programs.</w:t>
            </w:r>
          </w:p>
        </w:tc>
        <w:tc>
          <w:tcPr>
            <w:tcW w:w="0" w:type="auto"/>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4D5AACB5" w14:textId="77777777" w:rsidR="00FB0EBD" w:rsidRDefault="00FB0EBD">
            <w:pPr>
              <w:pStyle w:val="NormalWeb"/>
              <w:jc w:val="center"/>
            </w:pPr>
            <w:r>
              <w:rPr>
                <w:rStyle w:val="Strong"/>
              </w:rPr>
              <w:t>2</w:t>
            </w:r>
          </w:p>
        </w:tc>
      </w:tr>
      <w:tr w:rsidR="00FB0EBD" w14:paraId="5C7EB620" w14:textId="77777777" w:rsidTr="00FB0EBD">
        <w:trPr>
          <w:tblCellSpacing w:w="0" w:type="dxa"/>
        </w:trPr>
        <w:tc>
          <w:tcPr>
            <w:tcW w:w="1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6BABF8C8" w14:textId="77777777" w:rsidR="00FB0EBD" w:rsidRDefault="00FB0EBD">
            <w:pPr>
              <w:pStyle w:val="NormalWeb"/>
              <w:jc w:val="center"/>
            </w:pPr>
            <w:r>
              <w:rPr>
                <w:rStyle w:val="Strong"/>
              </w:rPr>
              <w:t>SM8</w:t>
            </w:r>
          </w:p>
        </w:tc>
        <w:tc>
          <w:tcPr>
            <w:tcW w:w="4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3F73FD3A" w14:textId="141C63FE" w:rsidR="00FB0EBD" w:rsidRDefault="00FB0EBD">
            <w:pPr>
              <w:rPr>
                <w:rFonts w:eastAsia="Times New Roman"/>
              </w:rPr>
            </w:pPr>
            <w:r>
              <w:rPr>
                <w:rFonts w:eastAsia="Times New Roman"/>
                <w:noProof/>
              </w:rPr>
              <mc:AlternateContent>
                <mc:Choice Requires="wps">
                  <w:drawing>
                    <wp:inline distT="0" distB="0" distL="0" distR="0" wp14:anchorId="0C1B1111" wp14:editId="4C91E574">
                      <wp:extent cx="190500" cy="190500"/>
                      <wp:effectExtent l="0" t="0" r="0" b="0"/>
                      <wp:docPr id="21" name="Rectangle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CED024" id="Rectangle 21"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" filled="f" stroked="f">
                      <o:lock v:ext="edit" aspectratio="t"/>
                      <w10:anchorlock/>
                    </v:rect>
                  </w:pict>
                </mc:Fallback>
              </mc:AlternateContent>
            </w:r>
            <w:r>
              <w:rPr>
                <w:rFonts w:eastAsia="Times New Roman"/>
              </w:rPr>
              <w:t> Free drinking water is available during meals.</w:t>
            </w:r>
          </w:p>
        </w:tc>
        <w:tc>
          <w:tcPr>
            <w:tcW w:w="0" w:type="auto"/>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5FC67B8D" w14:textId="77777777" w:rsidR="00FB0EBD" w:rsidRDefault="00FB0EBD">
            <w:pPr>
              <w:pStyle w:val="NormalWeb"/>
              <w:jc w:val="center"/>
            </w:pPr>
            <w:r>
              <w:rPr>
                <w:rStyle w:val="Strong"/>
              </w:rPr>
              <w:t>2</w:t>
            </w:r>
          </w:p>
        </w:tc>
      </w:tr>
      <w:tr w:rsidR="00FB0EBD" w14:paraId="0F51082C" w14:textId="77777777" w:rsidTr="00FB0EBD">
        <w:trPr>
          <w:tblCellSpacing w:w="0" w:type="dxa"/>
        </w:trPr>
        <w:tc>
          <w:tcPr>
            <w:tcW w:w="1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041DC4AB" w14:textId="77777777" w:rsidR="00FB0EBD" w:rsidRDefault="00FB0EBD">
            <w:pPr>
              <w:pStyle w:val="NormalWeb"/>
              <w:jc w:val="center"/>
            </w:pPr>
            <w:r>
              <w:rPr>
                <w:rStyle w:val="Strong"/>
              </w:rPr>
              <w:t>SM9</w:t>
            </w:r>
          </w:p>
        </w:tc>
        <w:tc>
          <w:tcPr>
            <w:tcW w:w="4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050E7BD6" w14:textId="0660D7C0" w:rsidR="00FB0EBD" w:rsidRDefault="00FB0EBD">
            <w:pPr>
              <w:rPr>
                <w:rFonts w:eastAsia="Times New Roman"/>
              </w:rPr>
            </w:pPr>
            <w:r>
              <w:rPr>
                <w:rFonts w:eastAsia="Times New Roman"/>
                <w:noProof/>
              </w:rPr>
              <mc:AlternateContent>
                <mc:Choice Requires="wps">
                  <w:drawing>
                    <wp:inline distT="0" distB="0" distL="0" distR="0" wp14:anchorId="056A7C17" wp14:editId="49EF8F7F">
                      <wp:extent cx="190500" cy="190500"/>
                      <wp:effectExtent l="0" t="0" r="0" b="0"/>
                      <wp:docPr id="20" name="Rectangle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6230A2" id="Rectangle 20"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" filled="f" stroked="f">
                      <o:lock v:ext="edit" aspectratio="t"/>
                      <w10:anchorlock/>
                    </v:rect>
                  </w:pict>
                </mc:Fallback>
              </mc:AlternateContent>
            </w:r>
            <w:r>
              <w:rPr>
                <w:rFonts w:eastAsia="Times New Roman"/>
              </w:rPr>
              <w:t> Ensures annual training for food and nutrition services staff in accordance with USDA Professional Standards.</w:t>
            </w:r>
          </w:p>
        </w:tc>
        <w:tc>
          <w:tcPr>
            <w:tcW w:w="0" w:type="auto"/>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17B17E90" w14:textId="77777777" w:rsidR="00FB0EBD" w:rsidRDefault="00FB0EBD">
            <w:pPr>
              <w:pStyle w:val="NormalWeb"/>
              <w:jc w:val="center"/>
            </w:pPr>
            <w:r>
              <w:rPr>
                <w:rStyle w:val="Strong"/>
              </w:rPr>
              <w:t>2</w:t>
            </w:r>
          </w:p>
        </w:tc>
      </w:tr>
      <w:tr w:rsidR="00FB0EBD" w14:paraId="5B2DBDF0" w14:textId="77777777" w:rsidTr="00FB0EBD">
        <w:trPr>
          <w:tblCellSpacing w:w="0" w:type="dxa"/>
        </w:trPr>
        <w:tc>
          <w:tcPr>
            <w:tcW w:w="1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32B339C1" w14:textId="77777777" w:rsidR="00FB0EBD" w:rsidRDefault="00FB0EBD">
            <w:pPr>
              <w:pStyle w:val="NormalWeb"/>
              <w:jc w:val="center"/>
            </w:pPr>
            <w:r>
              <w:rPr>
                <w:rStyle w:val="Strong"/>
              </w:rPr>
              <w:t>SM10</w:t>
            </w:r>
          </w:p>
        </w:tc>
        <w:tc>
          <w:tcPr>
            <w:tcW w:w="4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20BB7CAE" w14:textId="377AF3BF" w:rsidR="00FB0EBD" w:rsidRDefault="00FB0EBD">
            <w:pPr>
              <w:rPr>
                <w:rFonts w:eastAsia="Times New Roman"/>
              </w:rPr>
            </w:pPr>
            <w:r>
              <w:rPr>
                <w:rFonts w:eastAsia="Times New Roman"/>
                <w:noProof/>
              </w:rPr>
              <mc:AlternateContent>
                <mc:Choice Requires="wps">
                  <w:drawing>
                    <wp:inline distT="0" distB="0" distL="0" distR="0" wp14:anchorId="612739B2" wp14:editId="2F003EEE">
                      <wp:extent cx="190500" cy="190500"/>
                      <wp:effectExtent l="0" t="0" r="0" b="0"/>
                      <wp:docPr id="19" name="Rectangl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962E14" id="Rectangle 19"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" filled="f" stroked="f">
                      <o:lock v:ext="edit" aspectratio="t"/>
                      <w10:anchorlock/>
                    </v:rect>
                  </w:pict>
                </mc:Fallback>
              </mc:AlternateContent>
            </w:r>
            <w:r>
              <w:rPr>
                <w:rFonts w:eastAsia="Times New Roman"/>
              </w:rPr>
              <w:t> Addresses purchasing local foods for the school meals program. </w:t>
            </w:r>
          </w:p>
        </w:tc>
        <w:tc>
          <w:tcPr>
            <w:tcW w:w="0" w:type="auto"/>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53AAD156" w14:textId="77777777" w:rsidR="00FB0EBD" w:rsidRDefault="00FB0EBD">
            <w:pPr>
              <w:pStyle w:val="NormalWeb"/>
              <w:jc w:val="center"/>
            </w:pPr>
            <w:r>
              <w:rPr>
                <w:rStyle w:val="Strong"/>
              </w:rPr>
              <w:t>2</w:t>
            </w:r>
          </w:p>
        </w:tc>
      </w:tr>
      <w:tr w:rsidR="00FB0EBD" w14:paraId="11A98DA1" w14:textId="77777777" w:rsidTr="00FB0EBD">
        <w:trPr>
          <w:tblCellSpacing w:w="0" w:type="dxa"/>
        </w:trPr>
        <w:tc>
          <w:tcPr>
            <w:tcW w:w="0" w:type="auto"/>
            <w:vMerge w:val="restart"/>
            <w:tcBorders>
              <w:top w:val="single" w:sz="6" w:space="0" w:color="B02319"/>
              <w:left w:val="single" w:sz="6" w:space="0" w:color="B02319"/>
              <w:bottom w:val="single" w:sz="6" w:space="0" w:color="B02319"/>
              <w:right w:val="single" w:sz="6" w:space="0" w:color="B02319"/>
            </w:tcBorders>
            <w:shd w:val="clear" w:color="auto" w:fill="FBFAE8"/>
            <w:tcMar>
              <w:top w:w="150" w:type="dxa"/>
              <w:left w:w="150" w:type="dxa"/>
              <w:bottom w:w="150" w:type="dxa"/>
              <w:right w:w="150" w:type="dxa"/>
            </w:tcMar>
            <w:vAlign w:val="center"/>
            <w:hideMark/>
          </w:tcPr>
          <w:p w14:paraId="04DC7709" w14:textId="77777777" w:rsidR="00FB0EBD" w:rsidRDefault="00FB0EBD">
            <w:pPr>
              <w:pStyle w:val="total"/>
              <w:jc w:val="center"/>
            </w:pPr>
            <w:r>
              <w:rPr>
                <w:rStyle w:val="Strong"/>
              </w:rPr>
              <w:t>Subtotal for</w:t>
            </w:r>
            <w:r>
              <w:rPr>
                <w:b/>
                <w:bCs/>
              </w:rPr>
              <w:br/>
            </w:r>
            <w:r>
              <w:rPr>
                <w:rStyle w:val="Strong"/>
              </w:rPr>
              <w:t>Section 2</w:t>
            </w:r>
          </w:p>
        </w:tc>
        <w:tc>
          <w:tcPr>
            <w:tcW w:w="0" w:type="auto"/>
            <w:tcBorders>
              <w:top w:val="single" w:sz="6" w:space="0" w:color="B02319"/>
              <w:left w:val="single" w:sz="6" w:space="0" w:color="B02319"/>
              <w:bottom w:val="single" w:sz="6" w:space="0" w:color="B02319"/>
              <w:right w:val="single" w:sz="6" w:space="0" w:color="B02319"/>
            </w:tcBorders>
            <w:shd w:val="clear" w:color="auto" w:fill="FBFAE8"/>
            <w:tcMar>
              <w:top w:w="150" w:type="dxa"/>
              <w:left w:w="150" w:type="dxa"/>
              <w:bottom w:w="150" w:type="dxa"/>
              <w:right w:w="150" w:type="dxa"/>
            </w:tcMar>
            <w:vAlign w:val="center"/>
            <w:hideMark/>
          </w:tcPr>
          <w:p w14:paraId="18CF3564" w14:textId="77777777" w:rsidR="00FB0EBD" w:rsidRDefault="00FB0EBD">
            <w:pPr>
              <w:pStyle w:val="NormalWeb"/>
            </w:pPr>
            <w:r>
              <w:rPr>
                <w:rStyle w:val="Strong"/>
              </w:rPr>
              <w:t>Comprehensiveness Score</w:t>
            </w:r>
            <w:r>
              <w:t>:</w:t>
            </w:r>
            <w:r>
              <w:br/>
              <w:t>Count the number of items rated as "1"or "2" and divide this number by 9 (the number of items in this section). Multiply by 100. Do not count an item if the rating is "0."</w:t>
            </w:r>
          </w:p>
        </w:tc>
        <w:tc>
          <w:tcPr>
            <w:tcW w:w="0" w:type="auto"/>
            <w:tcBorders>
              <w:top w:val="single" w:sz="6" w:space="0" w:color="B02319"/>
              <w:left w:val="single" w:sz="6" w:space="0" w:color="B02319"/>
              <w:bottom w:val="single" w:sz="6" w:space="0" w:color="B02319"/>
              <w:right w:val="single" w:sz="6" w:space="0" w:color="B02319"/>
            </w:tcBorders>
            <w:shd w:val="clear" w:color="auto" w:fill="FBFAE8"/>
            <w:tcMar>
              <w:top w:w="150" w:type="dxa"/>
              <w:left w:w="150" w:type="dxa"/>
              <w:bottom w:w="150" w:type="dxa"/>
              <w:right w:w="150" w:type="dxa"/>
            </w:tcMar>
            <w:vAlign w:val="center"/>
            <w:hideMark/>
          </w:tcPr>
          <w:p w14:paraId="603FFBBE" w14:textId="77777777" w:rsidR="00FB0EBD" w:rsidRDefault="00FB0EBD">
            <w:pPr>
              <w:pStyle w:val="total"/>
              <w:jc w:val="center"/>
            </w:pPr>
            <w:r>
              <w:rPr>
                <w:rStyle w:val="Strong"/>
              </w:rPr>
              <w:t>100</w:t>
            </w:r>
          </w:p>
        </w:tc>
      </w:tr>
      <w:tr w:rsidR="00FB0EBD" w14:paraId="31BB540F" w14:textId="77777777" w:rsidTr="00FB0EBD">
        <w:trPr>
          <w:tblCellSpacing w:w="0" w:type="dxa"/>
        </w:trPr>
        <w:tc>
          <w:tcPr>
            <w:tcW w:w="0" w:type="auto"/>
            <w:vMerge/>
            <w:tcBorders>
              <w:top w:val="single" w:sz="6" w:space="0" w:color="B02319"/>
              <w:left w:val="single" w:sz="6" w:space="0" w:color="B02319"/>
              <w:bottom w:val="single" w:sz="6" w:space="0" w:color="B02319"/>
              <w:right w:val="single" w:sz="6" w:space="0" w:color="B02319"/>
            </w:tcBorders>
            <w:vAlign w:val="center"/>
            <w:hideMark/>
          </w:tcPr>
          <w:p w14:paraId="30AB18A7" w14:textId="77777777" w:rsidR="00FB0EBD" w:rsidRDefault="00FB0EBD"/>
        </w:tc>
        <w:tc>
          <w:tcPr>
            <w:tcW w:w="0" w:type="auto"/>
            <w:tcBorders>
              <w:top w:val="single" w:sz="6" w:space="0" w:color="B02319"/>
              <w:left w:val="single" w:sz="6" w:space="0" w:color="B02319"/>
              <w:bottom w:val="single" w:sz="6" w:space="0" w:color="B02319"/>
              <w:right w:val="single" w:sz="6" w:space="0" w:color="B02319"/>
            </w:tcBorders>
            <w:shd w:val="clear" w:color="auto" w:fill="FBFAE8"/>
            <w:tcMar>
              <w:top w:w="150" w:type="dxa"/>
              <w:left w:w="150" w:type="dxa"/>
              <w:bottom w:w="150" w:type="dxa"/>
              <w:right w:w="150" w:type="dxa"/>
            </w:tcMar>
            <w:vAlign w:val="center"/>
            <w:hideMark/>
          </w:tcPr>
          <w:p w14:paraId="2EDD9D3B" w14:textId="77777777" w:rsidR="00FB0EBD" w:rsidRDefault="00FB0EBD">
            <w:pPr>
              <w:pStyle w:val="NormalWeb"/>
            </w:pPr>
            <w:r>
              <w:rPr>
                <w:rStyle w:val="Strong"/>
              </w:rPr>
              <w:t>Strength Score</w:t>
            </w:r>
            <w:r>
              <w:t>:</w:t>
            </w:r>
            <w:r>
              <w:br/>
              <w:t>Count the number of items rated as "2" and divide this number by 9 (the number of items in this section). Multiply by 100.</w:t>
            </w:r>
          </w:p>
        </w:tc>
        <w:tc>
          <w:tcPr>
            <w:tcW w:w="0" w:type="auto"/>
            <w:tcBorders>
              <w:top w:val="single" w:sz="6" w:space="0" w:color="B02319"/>
              <w:left w:val="single" w:sz="6" w:space="0" w:color="B02319"/>
              <w:bottom w:val="single" w:sz="6" w:space="0" w:color="B02319"/>
              <w:right w:val="single" w:sz="6" w:space="0" w:color="B02319"/>
            </w:tcBorders>
            <w:shd w:val="clear" w:color="auto" w:fill="FBFAE8"/>
            <w:tcMar>
              <w:top w:w="150" w:type="dxa"/>
              <w:left w:w="150" w:type="dxa"/>
              <w:bottom w:w="150" w:type="dxa"/>
              <w:right w:w="150" w:type="dxa"/>
            </w:tcMar>
            <w:vAlign w:val="center"/>
            <w:hideMark/>
          </w:tcPr>
          <w:p w14:paraId="06E59CC1" w14:textId="77777777" w:rsidR="00FB0EBD" w:rsidRDefault="00FB0EBD">
            <w:pPr>
              <w:pStyle w:val="total"/>
              <w:jc w:val="center"/>
            </w:pPr>
            <w:r>
              <w:rPr>
                <w:rStyle w:val="Strong"/>
              </w:rPr>
              <w:t>89</w:t>
            </w:r>
          </w:p>
        </w:tc>
      </w:tr>
    </w:tbl>
    <w:p w14:paraId="7A9482E9" w14:textId="77777777" w:rsidR="00FB0EBD" w:rsidRDefault="00FB0EBD" w:rsidP="00FB0EBD">
      <w:pPr>
        <w:pStyle w:val="NormalWeb"/>
        <w:shd w:val="clear" w:color="auto" w:fill="FFFFFF"/>
        <w:jc w:val="center"/>
      </w:pPr>
      <w:r>
        <w:br/>
        <w:t>[Click here for School Food Resources]</w:t>
      </w:r>
    </w:p>
    <w:tbl>
      <w:tblPr>
        <w:tblW w:w="5000" w:type="pct"/>
        <w:tblCellSpacing w:w="0" w:type="dxa"/>
        <w:tblCellMar>
          <w:left w:w="0" w:type="dxa"/>
          <w:right w:w="0" w:type="dxa"/>
        </w:tblCellMar>
        <w:tblLook w:val="04A0" w:firstRow="1" w:lastRow="0" w:firstColumn="1" w:lastColumn="0" w:noHBand="0" w:noVBand="1"/>
      </w:tblPr>
      <w:tblGrid>
        <w:gridCol w:w="1252"/>
        <w:gridCol w:w="7162"/>
        <w:gridCol w:w="946"/>
      </w:tblGrid>
      <w:tr w:rsidR="00FB0EBD" w14:paraId="690B9669" w14:textId="77777777" w:rsidTr="00FB0EBD">
        <w:trPr>
          <w:tblCellSpacing w:w="0" w:type="dxa"/>
        </w:trPr>
        <w:tc>
          <w:tcPr>
            <w:tcW w:w="0" w:type="auto"/>
            <w:gridSpan w:val="2"/>
            <w:tcMar>
              <w:top w:w="180" w:type="dxa"/>
              <w:left w:w="180" w:type="dxa"/>
              <w:bottom w:w="180" w:type="dxa"/>
              <w:right w:w="180" w:type="dxa"/>
            </w:tcMar>
            <w:vAlign w:val="center"/>
            <w:hideMark/>
          </w:tcPr>
          <w:p w14:paraId="2E6F1F14" w14:textId="77777777" w:rsidR="00FB0EBD" w:rsidRDefault="00FB0EBD">
            <w:pPr>
              <w:pStyle w:val="Heading2"/>
              <w:rPr>
                <w:rFonts w:eastAsia="Times New Roman"/>
              </w:rPr>
            </w:pPr>
            <w:r>
              <w:rPr>
                <w:rFonts w:eastAsia="Times New Roman"/>
              </w:rPr>
              <w:t>Section 3. Nutrition Standards for Competitive and Other Foods and Beverages</w:t>
            </w:r>
          </w:p>
        </w:tc>
        <w:tc>
          <w:tcPr>
            <w:tcW w:w="600" w:type="dxa"/>
            <w:tcMar>
              <w:top w:w="180" w:type="dxa"/>
              <w:left w:w="180" w:type="dxa"/>
              <w:bottom w:w="180" w:type="dxa"/>
              <w:right w:w="180" w:type="dxa"/>
            </w:tcMar>
            <w:vAlign w:val="center"/>
            <w:hideMark/>
          </w:tcPr>
          <w:p w14:paraId="7808149C" w14:textId="77777777" w:rsidR="00FB0EBD" w:rsidRDefault="00FB0EBD">
            <w:pPr>
              <w:pStyle w:val="NormalWeb"/>
              <w:rPr>
                <w:b/>
                <w:bCs/>
              </w:rPr>
            </w:pPr>
            <w:r>
              <w:rPr>
                <w:rStyle w:val="Strong"/>
              </w:rPr>
              <w:t>Rating</w:t>
            </w:r>
          </w:p>
        </w:tc>
      </w:tr>
      <w:tr w:rsidR="00FB0EBD" w14:paraId="25880B81" w14:textId="77777777" w:rsidTr="00FB0EBD">
        <w:trPr>
          <w:tblCellSpacing w:w="0" w:type="dxa"/>
        </w:trPr>
        <w:tc>
          <w:tcPr>
            <w:tcW w:w="1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7C963027" w14:textId="77777777" w:rsidR="00FB0EBD" w:rsidRDefault="00FB0EBD">
            <w:pPr>
              <w:pStyle w:val="NormalWeb"/>
              <w:jc w:val="center"/>
            </w:pPr>
            <w:r>
              <w:rPr>
                <w:rStyle w:val="Strong"/>
              </w:rPr>
              <w:t>NS1</w:t>
            </w:r>
          </w:p>
        </w:tc>
        <w:tc>
          <w:tcPr>
            <w:tcW w:w="4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28C24B98" w14:textId="1761E5E6" w:rsidR="00FB0EBD" w:rsidRDefault="00FB0EBD">
            <w:pPr>
              <w:rPr>
                <w:rFonts w:eastAsia="Times New Roman"/>
              </w:rPr>
            </w:pPr>
            <w:r>
              <w:rPr>
                <w:rFonts w:eastAsia="Times New Roman"/>
                <w:noProof/>
              </w:rPr>
              <mc:AlternateContent>
                <mc:Choice Requires="wps">
                  <w:drawing>
                    <wp:inline distT="0" distB="0" distL="0" distR="0" wp14:anchorId="38DD5C79" wp14:editId="3A778CD0">
                      <wp:extent cx="190500" cy="190500"/>
                      <wp:effectExtent l="0" t="0" r="0" b="0"/>
                      <wp:docPr id="18" name="Rectangle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0D17BB" id="Rectangle 18"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" filled="f" stroked="f">
                      <o:lock v:ext="edit" aspectratio="t"/>
                      <w10:anchorlock/>
                    </v:rect>
                  </w:pict>
                </mc:Fallback>
              </mc:AlternateContent>
            </w:r>
            <w:r>
              <w:rPr>
                <w:rFonts w:eastAsia="Times New Roman"/>
              </w:rPr>
              <w:t xml:space="preserve"> Addresses compliance with USDA nutrition standards (commonly referred to as Smart Snacks) for all food and beverages </w:t>
            </w:r>
            <w:r>
              <w:rPr>
                <w:rStyle w:val="Strong"/>
                <w:rFonts w:eastAsia="Times New Roman"/>
                <w:color w:val="B22222"/>
              </w:rPr>
              <w:t>sold </w:t>
            </w:r>
            <w:r>
              <w:rPr>
                <w:rFonts w:eastAsia="Times New Roman"/>
              </w:rPr>
              <w:t>to students during the school day.</w:t>
            </w:r>
          </w:p>
        </w:tc>
        <w:tc>
          <w:tcPr>
            <w:tcW w:w="0" w:type="auto"/>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40DAD0C6" w14:textId="77777777" w:rsidR="00FB0EBD" w:rsidRDefault="00FB0EBD">
            <w:pPr>
              <w:pStyle w:val="NormalWeb"/>
              <w:jc w:val="center"/>
            </w:pPr>
            <w:r>
              <w:rPr>
                <w:rStyle w:val="Strong"/>
              </w:rPr>
              <w:t>1</w:t>
            </w:r>
          </w:p>
        </w:tc>
      </w:tr>
      <w:tr w:rsidR="00FB0EBD" w14:paraId="0C3D15FB" w14:textId="77777777" w:rsidTr="00FB0EBD">
        <w:trPr>
          <w:tblCellSpacing w:w="0" w:type="dxa"/>
        </w:trPr>
        <w:tc>
          <w:tcPr>
            <w:tcW w:w="1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6F2E29F4" w14:textId="77777777" w:rsidR="00FB0EBD" w:rsidRDefault="00FB0EBD">
            <w:pPr>
              <w:pStyle w:val="NormalWeb"/>
              <w:jc w:val="center"/>
            </w:pPr>
            <w:r>
              <w:rPr>
                <w:rStyle w:val="Strong"/>
              </w:rPr>
              <w:t>NS2</w:t>
            </w:r>
          </w:p>
        </w:tc>
        <w:tc>
          <w:tcPr>
            <w:tcW w:w="4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590C6A87" w14:textId="77777777" w:rsidR="00FB0EBD" w:rsidRDefault="00FB0EBD">
            <w:pPr>
              <w:rPr>
                <w:rFonts w:eastAsia="Times New Roman"/>
              </w:rPr>
            </w:pPr>
            <w:r>
              <w:rPr>
                <w:rFonts w:eastAsia="Times New Roman"/>
              </w:rPr>
              <w:t>USDA Smart Snack standards are easily accessed in the policy.</w:t>
            </w:r>
          </w:p>
        </w:tc>
        <w:tc>
          <w:tcPr>
            <w:tcW w:w="0" w:type="auto"/>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4C5FA4AB" w14:textId="77777777" w:rsidR="00FB0EBD" w:rsidRDefault="00FB0EBD">
            <w:pPr>
              <w:pStyle w:val="NormalWeb"/>
              <w:jc w:val="center"/>
            </w:pPr>
            <w:r>
              <w:rPr>
                <w:rStyle w:val="Strong"/>
              </w:rPr>
              <w:t>1</w:t>
            </w:r>
          </w:p>
        </w:tc>
      </w:tr>
      <w:tr w:rsidR="00FB0EBD" w14:paraId="3DC4B304" w14:textId="77777777" w:rsidTr="00FB0EBD">
        <w:trPr>
          <w:tblCellSpacing w:w="0" w:type="dxa"/>
        </w:trPr>
        <w:tc>
          <w:tcPr>
            <w:tcW w:w="1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1E80FA34" w14:textId="77777777" w:rsidR="00FB0EBD" w:rsidRDefault="00FB0EBD">
            <w:pPr>
              <w:pStyle w:val="NormalWeb"/>
              <w:jc w:val="center"/>
            </w:pPr>
            <w:r>
              <w:rPr>
                <w:rStyle w:val="Strong"/>
              </w:rPr>
              <w:t>NS3</w:t>
            </w:r>
          </w:p>
        </w:tc>
        <w:tc>
          <w:tcPr>
            <w:tcW w:w="4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550B6352" w14:textId="55B926E6" w:rsidR="00FB0EBD" w:rsidRDefault="00FB0EBD">
            <w:pPr>
              <w:rPr>
                <w:rFonts w:eastAsia="Times New Roman"/>
              </w:rPr>
            </w:pPr>
            <w:r>
              <w:rPr>
                <w:rFonts w:eastAsia="Times New Roman"/>
                <w:noProof/>
              </w:rPr>
              <mc:AlternateContent>
                <mc:Choice Requires="wps">
                  <w:drawing>
                    <wp:inline distT="0" distB="0" distL="0" distR="0" wp14:anchorId="1F315CA2" wp14:editId="77E6362C">
                      <wp:extent cx="190500" cy="190500"/>
                      <wp:effectExtent l="0" t="0" r="0" b="0"/>
                      <wp:docPr id="17" name="Rectangl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BB701C" id="Rectangle 17"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" filled="f" stroked="f">
                      <o:lock v:ext="edit" aspectratio="t"/>
                      <w10:anchorlock/>
                    </v:rect>
                  </w:pict>
                </mc:Fallback>
              </mc:AlternateContent>
            </w:r>
            <w:r>
              <w:rPr>
                <w:rFonts w:eastAsia="Times New Roman"/>
              </w:rPr>
              <w:t> Regulates food and beverages sold in a la carte.</w:t>
            </w:r>
          </w:p>
        </w:tc>
        <w:tc>
          <w:tcPr>
            <w:tcW w:w="0" w:type="auto"/>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30EE371A" w14:textId="77777777" w:rsidR="00FB0EBD" w:rsidRDefault="00FB0EBD">
            <w:pPr>
              <w:pStyle w:val="NormalWeb"/>
              <w:jc w:val="center"/>
            </w:pPr>
            <w:r>
              <w:rPr>
                <w:rStyle w:val="Strong"/>
              </w:rPr>
              <w:t>1</w:t>
            </w:r>
          </w:p>
        </w:tc>
      </w:tr>
      <w:tr w:rsidR="00FB0EBD" w14:paraId="77922880" w14:textId="77777777" w:rsidTr="00FB0EBD">
        <w:trPr>
          <w:tblCellSpacing w:w="0" w:type="dxa"/>
        </w:trPr>
        <w:tc>
          <w:tcPr>
            <w:tcW w:w="1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3E1480BD" w14:textId="77777777" w:rsidR="00FB0EBD" w:rsidRDefault="00FB0EBD">
            <w:pPr>
              <w:pStyle w:val="NormalWeb"/>
              <w:jc w:val="center"/>
            </w:pPr>
            <w:r>
              <w:rPr>
                <w:rStyle w:val="Strong"/>
              </w:rPr>
              <w:t>NS4</w:t>
            </w:r>
          </w:p>
        </w:tc>
        <w:tc>
          <w:tcPr>
            <w:tcW w:w="4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339B95CC" w14:textId="100F48D7" w:rsidR="00FB0EBD" w:rsidRDefault="00FB0EBD">
            <w:pPr>
              <w:rPr>
                <w:rFonts w:eastAsia="Times New Roman"/>
              </w:rPr>
            </w:pPr>
            <w:r>
              <w:rPr>
                <w:rFonts w:eastAsia="Times New Roman"/>
                <w:noProof/>
              </w:rPr>
              <mc:AlternateContent>
                <mc:Choice Requires="wps">
                  <w:drawing>
                    <wp:inline distT="0" distB="0" distL="0" distR="0" wp14:anchorId="43BB820D" wp14:editId="4072D2D7">
                      <wp:extent cx="190500" cy="190500"/>
                      <wp:effectExtent l="0" t="0" r="0" b="0"/>
                      <wp:docPr id="16" name="Rectangl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E23722" id="Rectangle 16"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" filled="f" stroked="f">
                      <o:lock v:ext="edit" aspectratio="t"/>
                      <w10:anchorlock/>
                    </v:rect>
                  </w:pict>
                </mc:Fallback>
              </mc:AlternateContent>
            </w:r>
            <w:r>
              <w:rPr>
                <w:rFonts w:eastAsia="Times New Roman"/>
              </w:rPr>
              <w:t> Regulates food and beverages sold in vending machines. </w:t>
            </w:r>
          </w:p>
        </w:tc>
        <w:tc>
          <w:tcPr>
            <w:tcW w:w="0" w:type="auto"/>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72CE835B" w14:textId="77777777" w:rsidR="00FB0EBD" w:rsidRDefault="00FB0EBD">
            <w:pPr>
              <w:pStyle w:val="NormalWeb"/>
              <w:jc w:val="center"/>
            </w:pPr>
            <w:r>
              <w:rPr>
                <w:rStyle w:val="Strong"/>
              </w:rPr>
              <w:t>0</w:t>
            </w:r>
          </w:p>
        </w:tc>
      </w:tr>
      <w:tr w:rsidR="00FB0EBD" w14:paraId="17FE7C3E" w14:textId="77777777" w:rsidTr="00FB0EBD">
        <w:trPr>
          <w:tblCellSpacing w:w="0" w:type="dxa"/>
        </w:trPr>
        <w:tc>
          <w:tcPr>
            <w:tcW w:w="1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3D28ACD0" w14:textId="77777777" w:rsidR="00FB0EBD" w:rsidRDefault="00FB0EBD">
            <w:pPr>
              <w:pStyle w:val="NormalWeb"/>
              <w:jc w:val="center"/>
            </w:pPr>
            <w:r>
              <w:rPr>
                <w:rStyle w:val="Strong"/>
              </w:rPr>
              <w:t>NS5</w:t>
            </w:r>
          </w:p>
        </w:tc>
        <w:tc>
          <w:tcPr>
            <w:tcW w:w="4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5C7A7A35" w14:textId="52EF3ACA" w:rsidR="00FB0EBD" w:rsidRDefault="00FB0EBD">
            <w:pPr>
              <w:rPr>
                <w:rFonts w:eastAsia="Times New Roman"/>
              </w:rPr>
            </w:pPr>
            <w:r>
              <w:rPr>
                <w:rFonts w:eastAsia="Times New Roman"/>
                <w:noProof/>
              </w:rPr>
              <mc:AlternateContent>
                <mc:Choice Requires="wps">
                  <w:drawing>
                    <wp:inline distT="0" distB="0" distL="0" distR="0" wp14:anchorId="0B790657" wp14:editId="0F267F53">
                      <wp:extent cx="190500" cy="190500"/>
                      <wp:effectExtent l="0" t="0" r="0" b="0"/>
                      <wp:docPr id="15" name="Rect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E3B301" id="Rectangle 15"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" filled="f" stroked="f">
                      <o:lock v:ext="edit" aspectratio="t"/>
                      <w10:anchorlock/>
                    </v:rect>
                  </w:pict>
                </mc:Fallback>
              </mc:AlternateContent>
            </w:r>
            <w:r>
              <w:rPr>
                <w:rFonts w:eastAsia="Times New Roman"/>
              </w:rPr>
              <w:t> Regulates food and beverages sold in school stores. </w:t>
            </w:r>
          </w:p>
        </w:tc>
        <w:tc>
          <w:tcPr>
            <w:tcW w:w="0" w:type="auto"/>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61AF2A81" w14:textId="77777777" w:rsidR="00FB0EBD" w:rsidRDefault="00FB0EBD">
            <w:pPr>
              <w:pStyle w:val="NormalWeb"/>
              <w:jc w:val="center"/>
            </w:pPr>
            <w:r>
              <w:rPr>
                <w:rStyle w:val="Strong"/>
              </w:rPr>
              <w:t>2</w:t>
            </w:r>
          </w:p>
        </w:tc>
      </w:tr>
      <w:tr w:rsidR="00FB0EBD" w14:paraId="63A84CA0" w14:textId="77777777" w:rsidTr="00FB0EBD">
        <w:trPr>
          <w:tblCellSpacing w:w="0" w:type="dxa"/>
        </w:trPr>
        <w:tc>
          <w:tcPr>
            <w:tcW w:w="1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18F12726" w14:textId="77777777" w:rsidR="00FB0EBD" w:rsidRDefault="00FB0EBD">
            <w:pPr>
              <w:pStyle w:val="NormalWeb"/>
              <w:jc w:val="center"/>
            </w:pPr>
            <w:r>
              <w:rPr>
                <w:rStyle w:val="Strong"/>
              </w:rPr>
              <w:t>NS6</w:t>
            </w:r>
          </w:p>
        </w:tc>
        <w:tc>
          <w:tcPr>
            <w:tcW w:w="4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7677A15C" w14:textId="5A084A37" w:rsidR="00FB0EBD" w:rsidRDefault="00FB0EBD">
            <w:pPr>
              <w:rPr>
                <w:rFonts w:eastAsia="Times New Roman"/>
              </w:rPr>
            </w:pPr>
            <w:r>
              <w:rPr>
                <w:rFonts w:eastAsia="Times New Roman"/>
                <w:noProof/>
              </w:rPr>
              <mc:AlternateContent>
                <mc:Choice Requires="wps">
                  <w:drawing>
                    <wp:inline distT="0" distB="0" distL="0" distR="0" wp14:anchorId="3CF4F45F" wp14:editId="2310E405">
                      <wp:extent cx="190500" cy="190500"/>
                      <wp:effectExtent l="0" t="0" r="0" b="0"/>
                      <wp:docPr id="14" name="Rectangl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5A1B66" id="Rectangle 14"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" filled="f" stroked="f">
                      <o:lock v:ext="edit" aspectratio="t"/>
                      <w10:anchorlock/>
                    </v:rect>
                  </w:pict>
                </mc:Fallback>
              </mc:AlternateContent>
            </w:r>
            <w:r>
              <w:rPr>
                <w:rFonts w:eastAsia="Times New Roman"/>
              </w:rPr>
              <w:t> Addresses fundraising with food to be consumed during the school day. </w:t>
            </w:r>
          </w:p>
        </w:tc>
        <w:tc>
          <w:tcPr>
            <w:tcW w:w="0" w:type="auto"/>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66764E57" w14:textId="77777777" w:rsidR="00FB0EBD" w:rsidRDefault="00FB0EBD">
            <w:pPr>
              <w:pStyle w:val="NormalWeb"/>
              <w:jc w:val="center"/>
            </w:pPr>
            <w:r>
              <w:rPr>
                <w:rStyle w:val="Strong"/>
              </w:rPr>
              <w:t>2</w:t>
            </w:r>
          </w:p>
        </w:tc>
      </w:tr>
      <w:tr w:rsidR="00FB0EBD" w14:paraId="63DF713B" w14:textId="77777777" w:rsidTr="00FB0EBD">
        <w:trPr>
          <w:tblCellSpacing w:w="0" w:type="dxa"/>
        </w:trPr>
        <w:tc>
          <w:tcPr>
            <w:tcW w:w="1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4A907AFA" w14:textId="77777777" w:rsidR="00FB0EBD" w:rsidRDefault="00FB0EBD">
            <w:pPr>
              <w:pStyle w:val="NormalWeb"/>
              <w:jc w:val="center"/>
            </w:pPr>
            <w:r>
              <w:rPr>
                <w:rStyle w:val="Strong"/>
              </w:rPr>
              <w:t>NS7</w:t>
            </w:r>
          </w:p>
        </w:tc>
        <w:tc>
          <w:tcPr>
            <w:tcW w:w="4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23CAB565" w14:textId="77777777" w:rsidR="00FB0EBD" w:rsidRDefault="00FB0EBD">
            <w:pPr>
              <w:rPr>
                <w:rFonts w:eastAsia="Times New Roman"/>
              </w:rPr>
            </w:pPr>
            <w:r>
              <w:rPr>
                <w:rFonts w:eastAsia="Times New Roman"/>
              </w:rPr>
              <w:t>Exemptions for infrequent school-sponsored fundraisers with food to be consumed during the school day. </w:t>
            </w:r>
          </w:p>
        </w:tc>
        <w:tc>
          <w:tcPr>
            <w:tcW w:w="0" w:type="auto"/>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329D9EBC" w14:textId="77777777" w:rsidR="00FB0EBD" w:rsidRDefault="00FB0EBD">
            <w:pPr>
              <w:pStyle w:val="NormalWeb"/>
              <w:jc w:val="center"/>
            </w:pPr>
            <w:r>
              <w:rPr>
                <w:rStyle w:val="Strong"/>
              </w:rPr>
              <w:t>2</w:t>
            </w:r>
          </w:p>
        </w:tc>
      </w:tr>
      <w:tr w:rsidR="00FB0EBD" w14:paraId="2ED6E15D" w14:textId="77777777" w:rsidTr="00FB0EBD">
        <w:trPr>
          <w:tblCellSpacing w:w="0" w:type="dxa"/>
        </w:trPr>
        <w:tc>
          <w:tcPr>
            <w:tcW w:w="1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0E07C399" w14:textId="77777777" w:rsidR="00FB0EBD" w:rsidRDefault="00FB0EBD">
            <w:pPr>
              <w:pStyle w:val="NormalWeb"/>
              <w:jc w:val="center"/>
            </w:pPr>
            <w:r>
              <w:rPr>
                <w:rStyle w:val="Strong"/>
              </w:rPr>
              <w:t>NS8</w:t>
            </w:r>
          </w:p>
        </w:tc>
        <w:tc>
          <w:tcPr>
            <w:tcW w:w="4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5AE76BEB" w14:textId="77777777" w:rsidR="00FB0EBD" w:rsidRDefault="00FB0EBD">
            <w:pPr>
              <w:rPr>
                <w:rFonts w:eastAsia="Times New Roman"/>
              </w:rPr>
            </w:pPr>
            <w:r>
              <w:rPr>
                <w:rFonts w:eastAsia="Times New Roman"/>
              </w:rPr>
              <w:t>Addresses foods and beverages containing caffeine at the high school level. </w:t>
            </w:r>
          </w:p>
        </w:tc>
        <w:tc>
          <w:tcPr>
            <w:tcW w:w="0" w:type="auto"/>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7B23FE12" w14:textId="77777777" w:rsidR="00FB0EBD" w:rsidRDefault="00FB0EBD">
            <w:pPr>
              <w:pStyle w:val="NormalWeb"/>
              <w:jc w:val="center"/>
            </w:pPr>
            <w:r>
              <w:rPr>
                <w:rStyle w:val="Strong"/>
              </w:rPr>
              <w:t>2</w:t>
            </w:r>
          </w:p>
        </w:tc>
      </w:tr>
      <w:tr w:rsidR="00FB0EBD" w14:paraId="11EFA8E5" w14:textId="77777777" w:rsidTr="00FB0EBD">
        <w:trPr>
          <w:tblCellSpacing w:w="0" w:type="dxa"/>
        </w:trPr>
        <w:tc>
          <w:tcPr>
            <w:tcW w:w="1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04908B20" w14:textId="77777777" w:rsidR="00FB0EBD" w:rsidRDefault="00FB0EBD">
            <w:pPr>
              <w:pStyle w:val="NormalWeb"/>
              <w:jc w:val="center"/>
            </w:pPr>
            <w:r>
              <w:rPr>
                <w:rStyle w:val="Strong"/>
              </w:rPr>
              <w:t>NS9</w:t>
            </w:r>
          </w:p>
        </w:tc>
        <w:tc>
          <w:tcPr>
            <w:tcW w:w="4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3835F20A" w14:textId="32BBA907" w:rsidR="00FB0EBD" w:rsidRDefault="00FB0EBD">
            <w:pPr>
              <w:rPr>
                <w:rFonts w:eastAsia="Times New Roman"/>
              </w:rPr>
            </w:pPr>
            <w:r>
              <w:rPr>
                <w:rFonts w:eastAsia="Times New Roman"/>
                <w:noProof/>
              </w:rPr>
              <mc:AlternateContent>
                <mc:Choice Requires="wps">
                  <w:drawing>
                    <wp:inline distT="0" distB="0" distL="0" distR="0" wp14:anchorId="1C4FC644" wp14:editId="2D29AC17">
                      <wp:extent cx="190500" cy="190500"/>
                      <wp:effectExtent l="0" t="0" r="0" b="0"/>
                      <wp:docPr id="13" name="Rectangl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F1CEBA" id="Rectangle 13"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" filled="f" stroked="f">
                      <o:lock v:ext="edit" aspectratio="t"/>
                      <w10:anchorlock/>
                    </v:rect>
                  </w:pict>
                </mc:Fallback>
              </mc:AlternateContent>
            </w:r>
            <w:r>
              <w:rPr>
                <w:rFonts w:eastAsia="Times New Roman"/>
              </w:rPr>
              <w:t xml:space="preserve"> Regulates food and beverages </w:t>
            </w:r>
            <w:r>
              <w:rPr>
                <w:rStyle w:val="Strong"/>
                <w:rFonts w:eastAsia="Times New Roman"/>
                <w:color w:val="B22222"/>
              </w:rPr>
              <w:t>served</w:t>
            </w:r>
            <w:r>
              <w:rPr>
                <w:rFonts w:eastAsia="Times New Roman"/>
              </w:rPr>
              <w:t xml:space="preserve"> at class parties and other school celebrations in elementary schools.</w:t>
            </w:r>
          </w:p>
        </w:tc>
        <w:tc>
          <w:tcPr>
            <w:tcW w:w="0" w:type="auto"/>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089331F1" w14:textId="77777777" w:rsidR="00FB0EBD" w:rsidRDefault="00FB0EBD">
            <w:pPr>
              <w:pStyle w:val="NormalWeb"/>
              <w:jc w:val="center"/>
            </w:pPr>
            <w:r>
              <w:rPr>
                <w:rStyle w:val="Strong"/>
              </w:rPr>
              <w:t>0</w:t>
            </w:r>
          </w:p>
        </w:tc>
      </w:tr>
      <w:tr w:rsidR="00FB0EBD" w14:paraId="5B031FEA" w14:textId="77777777" w:rsidTr="00FB0EBD">
        <w:trPr>
          <w:tblCellSpacing w:w="0" w:type="dxa"/>
        </w:trPr>
        <w:tc>
          <w:tcPr>
            <w:tcW w:w="1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322F1177" w14:textId="77777777" w:rsidR="00FB0EBD" w:rsidRDefault="00FB0EBD">
            <w:pPr>
              <w:pStyle w:val="NormalWeb"/>
              <w:jc w:val="center"/>
            </w:pPr>
            <w:r>
              <w:rPr>
                <w:rStyle w:val="Strong"/>
              </w:rPr>
              <w:t>NS10</w:t>
            </w:r>
          </w:p>
        </w:tc>
        <w:tc>
          <w:tcPr>
            <w:tcW w:w="4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52BDC584" w14:textId="77777777" w:rsidR="00FB0EBD" w:rsidRDefault="00FB0EBD">
            <w:pPr>
              <w:rPr>
                <w:rFonts w:eastAsia="Times New Roman"/>
              </w:rPr>
            </w:pPr>
            <w:r>
              <w:rPr>
                <w:rFonts w:eastAsia="Times New Roman"/>
              </w:rPr>
              <w:t xml:space="preserve">Addresses nutrition standards for all foods and beverages </w:t>
            </w:r>
            <w:r>
              <w:rPr>
                <w:rStyle w:val="Strong"/>
                <w:rFonts w:eastAsia="Times New Roman"/>
                <w:color w:val="B22222"/>
              </w:rPr>
              <w:t>served</w:t>
            </w:r>
            <w:r>
              <w:rPr>
                <w:rFonts w:eastAsia="Times New Roman"/>
              </w:rPr>
              <w:t xml:space="preserve"> to students </w:t>
            </w:r>
            <w:r>
              <w:rPr>
                <w:rStyle w:val="Strong"/>
                <w:rFonts w:eastAsia="Times New Roman"/>
                <w:color w:val="B22222"/>
              </w:rPr>
              <w:t>after</w:t>
            </w:r>
            <w:r>
              <w:rPr>
                <w:rFonts w:eastAsia="Times New Roman"/>
              </w:rPr>
              <w:t xml:space="preserve"> the school day, including, before/after care on school grounds, clubs, and after school programming.</w:t>
            </w:r>
          </w:p>
        </w:tc>
        <w:tc>
          <w:tcPr>
            <w:tcW w:w="0" w:type="auto"/>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554F3723" w14:textId="77777777" w:rsidR="00FB0EBD" w:rsidRDefault="00FB0EBD">
            <w:pPr>
              <w:pStyle w:val="NormalWeb"/>
              <w:jc w:val="center"/>
            </w:pPr>
            <w:r>
              <w:rPr>
                <w:rStyle w:val="Strong"/>
              </w:rPr>
              <w:t>2</w:t>
            </w:r>
          </w:p>
        </w:tc>
      </w:tr>
      <w:tr w:rsidR="00FB0EBD" w14:paraId="79203783" w14:textId="77777777" w:rsidTr="00FB0EBD">
        <w:trPr>
          <w:tblCellSpacing w:w="0" w:type="dxa"/>
        </w:trPr>
        <w:tc>
          <w:tcPr>
            <w:tcW w:w="1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21EC4AEC" w14:textId="77777777" w:rsidR="00FB0EBD" w:rsidRDefault="00FB0EBD">
            <w:pPr>
              <w:pStyle w:val="NormalWeb"/>
              <w:jc w:val="center"/>
            </w:pPr>
            <w:r>
              <w:rPr>
                <w:rStyle w:val="Strong"/>
              </w:rPr>
              <w:t>NS11</w:t>
            </w:r>
          </w:p>
        </w:tc>
        <w:tc>
          <w:tcPr>
            <w:tcW w:w="4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0102FD54" w14:textId="77777777" w:rsidR="00FB0EBD" w:rsidRDefault="00FB0EBD">
            <w:pPr>
              <w:rPr>
                <w:rFonts w:eastAsia="Times New Roman"/>
              </w:rPr>
            </w:pPr>
            <w:r>
              <w:rPr>
                <w:rFonts w:eastAsia="Times New Roman"/>
              </w:rPr>
              <w:t xml:space="preserve">Addresses nutrition standards for all foods and beverages </w:t>
            </w:r>
            <w:r>
              <w:rPr>
                <w:rStyle w:val="Strong"/>
                <w:rFonts w:eastAsia="Times New Roman"/>
                <w:color w:val="B22222"/>
              </w:rPr>
              <w:t>sold </w:t>
            </w:r>
            <w:r>
              <w:rPr>
                <w:rFonts w:eastAsia="Times New Roman"/>
              </w:rPr>
              <w:t xml:space="preserve">to students </w:t>
            </w:r>
            <w:r>
              <w:rPr>
                <w:rStyle w:val="Strong"/>
                <w:rFonts w:eastAsia="Times New Roman"/>
                <w:color w:val="B22222"/>
              </w:rPr>
              <w:t>after</w:t>
            </w:r>
            <w:r>
              <w:rPr>
                <w:rFonts w:eastAsia="Times New Roman"/>
              </w:rPr>
              <w:t xml:space="preserve"> the school day, including before/after care on school grounds, clubs, and after school programming.</w:t>
            </w:r>
          </w:p>
        </w:tc>
        <w:tc>
          <w:tcPr>
            <w:tcW w:w="0" w:type="auto"/>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6ABD3ED4" w14:textId="77777777" w:rsidR="00FB0EBD" w:rsidRDefault="00FB0EBD">
            <w:pPr>
              <w:pStyle w:val="NormalWeb"/>
              <w:jc w:val="center"/>
            </w:pPr>
            <w:r>
              <w:rPr>
                <w:rStyle w:val="Strong"/>
              </w:rPr>
              <w:t>2</w:t>
            </w:r>
          </w:p>
        </w:tc>
      </w:tr>
      <w:tr w:rsidR="00FB0EBD" w14:paraId="6E53EC64" w14:textId="77777777" w:rsidTr="00FB0EBD">
        <w:trPr>
          <w:tblCellSpacing w:w="0" w:type="dxa"/>
        </w:trPr>
        <w:tc>
          <w:tcPr>
            <w:tcW w:w="1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63FE827E" w14:textId="77777777" w:rsidR="00FB0EBD" w:rsidRDefault="00FB0EBD">
            <w:pPr>
              <w:pStyle w:val="NormalWeb"/>
              <w:jc w:val="center"/>
            </w:pPr>
            <w:r>
              <w:rPr>
                <w:rStyle w:val="Strong"/>
              </w:rPr>
              <w:lastRenderedPageBreak/>
              <w:t>NS12</w:t>
            </w:r>
          </w:p>
        </w:tc>
        <w:tc>
          <w:tcPr>
            <w:tcW w:w="4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35E0F6D0" w14:textId="77777777" w:rsidR="00FB0EBD" w:rsidRDefault="00FB0EBD">
            <w:pPr>
              <w:rPr>
                <w:rFonts w:eastAsia="Times New Roman"/>
              </w:rPr>
            </w:pPr>
            <w:r>
              <w:rPr>
                <w:rFonts w:eastAsia="Times New Roman"/>
              </w:rPr>
              <w:t>Addresses food not being used as a reward.</w:t>
            </w:r>
          </w:p>
        </w:tc>
        <w:tc>
          <w:tcPr>
            <w:tcW w:w="0" w:type="auto"/>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126957A4" w14:textId="77777777" w:rsidR="00FB0EBD" w:rsidRDefault="00FB0EBD">
            <w:pPr>
              <w:pStyle w:val="NormalWeb"/>
              <w:jc w:val="center"/>
            </w:pPr>
            <w:r>
              <w:rPr>
                <w:rStyle w:val="Strong"/>
              </w:rPr>
              <w:t>1</w:t>
            </w:r>
          </w:p>
        </w:tc>
      </w:tr>
      <w:tr w:rsidR="00FB0EBD" w14:paraId="1E37970D" w14:textId="77777777" w:rsidTr="00FB0EBD">
        <w:trPr>
          <w:tblCellSpacing w:w="0" w:type="dxa"/>
        </w:trPr>
        <w:tc>
          <w:tcPr>
            <w:tcW w:w="1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24A0B2EA" w14:textId="77777777" w:rsidR="00FB0EBD" w:rsidRDefault="00FB0EBD">
            <w:pPr>
              <w:pStyle w:val="NormalWeb"/>
              <w:jc w:val="center"/>
            </w:pPr>
            <w:r>
              <w:rPr>
                <w:rStyle w:val="Strong"/>
              </w:rPr>
              <w:t>NS13</w:t>
            </w:r>
          </w:p>
        </w:tc>
        <w:tc>
          <w:tcPr>
            <w:tcW w:w="4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43FC74C7" w14:textId="77777777" w:rsidR="00FB0EBD" w:rsidRDefault="00FB0EBD">
            <w:pPr>
              <w:rPr>
                <w:rFonts w:eastAsia="Times New Roman"/>
              </w:rPr>
            </w:pPr>
            <w:r>
              <w:rPr>
                <w:rFonts w:eastAsia="Times New Roman"/>
              </w:rPr>
              <w:t>Addresses availability of free drinking water throughout the school day.</w:t>
            </w:r>
          </w:p>
        </w:tc>
        <w:tc>
          <w:tcPr>
            <w:tcW w:w="0" w:type="auto"/>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4718D1DB" w14:textId="77777777" w:rsidR="00FB0EBD" w:rsidRDefault="00FB0EBD">
            <w:pPr>
              <w:pStyle w:val="NormalWeb"/>
              <w:jc w:val="center"/>
            </w:pPr>
            <w:r>
              <w:rPr>
                <w:rStyle w:val="Strong"/>
              </w:rPr>
              <w:t>2</w:t>
            </w:r>
          </w:p>
        </w:tc>
      </w:tr>
      <w:tr w:rsidR="00FB0EBD" w14:paraId="02799F55" w14:textId="77777777" w:rsidTr="00FB0EBD">
        <w:trPr>
          <w:tblCellSpacing w:w="0" w:type="dxa"/>
        </w:trPr>
        <w:tc>
          <w:tcPr>
            <w:tcW w:w="0" w:type="auto"/>
            <w:vMerge w:val="restart"/>
            <w:tcBorders>
              <w:top w:val="single" w:sz="6" w:space="0" w:color="B02319"/>
              <w:left w:val="single" w:sz="6" w:space="0" w:color="B02319"/>
              <w:bottom w:val="single" w:sz="6" w:space="0" w:color="B02319"/>
              <w:right w:val="single" w:sz="6" w:space="0" w:color="B02319"/>
            </w:tcBorders>
            <w:shd w:val="clear" w:color="auto" w:fill="FBFAE8"/>
            <w:tcMar>
              <w:top w:w="150" w:type="dxa"/>
              <w:left w:w="150" w:type="dxa"/>
              <w:bottom w:w="150" w:type="dxa"/>
              <w:right w:w="150" w:type="dxa"/>
            </w:tcMar>
            <w:vAlign w:val="center"/>
            <w:hideMark/>
          </w:tcPr>
          <w:p w14:paraId="55AA950E" w14:textId="77777777" w:rsidR="00FB0EBD" w:rsidRDefault="00FB0EBD">
            <w:pPr>
              <w:pStyle w:val="total"/>
              <w:jc w:val="center"/>
            </w:pPr>
            <w:r>
              <w:rPr>
                <w:rStyle w:val="Strong"/>
              </w:rPr>
              <w:t>Subtotal for</w:t>
            </w:r>
            <w:r>
              <w:rPr>
                <w:b/>
                <w:bCs/>
              </w:rPr>
              <w:br/>
            </w:r>
            <w:r>
              <w:rPr>
                <w:rStyle w:val="Strong"/>
              </w:rPr>
              <w:t>Section 3</w:t>
            </w:r>
          </w:p>
        </w:tc>
        <w:tc>
          <w:tcPr>
            <w:tcW w:w="0" w:type="auto"/>
            <w:tcBorders>
              <w:top w:val="single" w:sz="6" w:space="0" w:color="B02319"/>
              <w:left w:val="single" w:sz="6" w:space="0" w:color="B02319"/>
              <w:bottom w:val="single" w:sz="6" w:space="0" w:color="B02319"/>
              <w:right w:val="single" w:sz="6" w:space="0" w:color="B02319"/>
            </w:tcBorders>
            <w:shd w:val="clear" w:color="auto" w:fill="FBFAE8"/>
            <w:tcMar>
              <w:top w:w="150" w:type="dxa"/>
              <w:left w:w="150" w:type="dxa"/>
              <w:bottom w:w="150" w:type="dxa"/>
              <w:right w:w="150" w:type="dxa"/>
            </w:tcMar>
            <w:vAlign w:val="center"/>
            <w:hideMark/>
          </w:tcPr>
          <w:p w14:paraId="0C2510EE" w14:textId="77777777" w:rsidR="00FB0EBD" w:rsidRDefault="00FB0EBD">
            <w:pPr>
              <w:pStyle w:val="NormalWeb"/>
            </w:pPr>
            <w:r>
              <w:rPr>
                <w:rStyle w:val="Strong"/>
              </w:rPr>
              <w:t>Comprehensiveness Score</w:t>
            </w:r>
            <w:r>
              <w:t>:</w:t>
            </w:r>
            <w:r>
              <w:br/>
              <w:t>Count the number of items rated as "1"or "2" and divide this number by 13 (the number of items in this section). Multiply by 100. Do not count an item if the rating is "0."</w:t>
            </w:r>
          </w:p>
        </w:tc>
        <w:tc>
          <w:tcPr>
            <w:tcW w:w="0" w:type="auto"/>
            <w:tcBorders>
              <w:top w:val="single" w:sz="6" w:space="0" w:color="B02319"/>
              <w:left w:val="single" w:sz="6" w:space="0" w:color="B02319"/>
              <w:bottom w:val="single" w:sz="6" w:space="0" w:color="B02319"/>
              <w:right w:val="single" w:sz="6" w:space="0" w:color="B02319"/>
            </w:tcBorders>
            <w:shd w:val="clear" w:color="auto" w:fill="FBFAE8"/>
            <w:tcMar>
              <w:top w:w="150" w:type="dxa"/>
              <w:left w:w="150" w:type="dxa"/>
              <w:bottom w:w="150" w:type="dxa"/>
              <w:right w:w="150" w:type="dxa"/>
            </w:tcMar>
            <w:vAlign w:val="center"/>
            <w:hideMark/>
          </w:tcPr>
          <w:p w14:paraId="050741F2" w14:textId="77777777" w:rsidR="00FB0EBD" w:rsidRDefault="00FB0EBD">
            <w:pPr>
              <w:pStyle w:val="total"/>
              <w:jc w:val="center"/>
            </w:pPr>
            <w:r>
              <w:rPr>
                <w:rStyle w:val="Strong"/>
              </w:rPr>
              <w:t>85</w:t>
            </w:r>
          </w:p>
        </w:tc>
      </w:tr>
      <w:tr w:rsidR="00FB0EBD" w14:paraId="79F7FC81" w14:textId="77777777" w:rsidTr="00FB0EBD">
        <w:trPr>
          <w:tblCellSpacing w:w="0" w:type="dxa"/>
        </w:trPr>
        <w:tc>
          <w:tcPr>
            <w:tcW w:w="0" w:type="auto"/>
            <w:vMerge/>
            <w:tcBorders>
              <w:top w:val="single" w:sz="6" w:space="0" w:color="B02319"/>
              <w:left w:val="single" w:sz="6" w:space="0" w:color="B02319"/>
              <w:bottom w:val="single" w:sz="6" w:space="0" w:color="B02319"/>
              <w:right w:val="single" w:sz="6" w:space="0" w:color="B02319"/>
            </w:tcBorders>
            <w:vAlign w:val="center"/>
            <w:hideMark/>
          </w:tcPr>
          <w:p w14:paraId="0EE23F1F" w14:textId="77777777" w:rsidR="00FB0EBD" w:rsidRDefault="00FB0EBD"/>
        </w:tc>
        <w:tc>
          <w:tcPr>
            <w:tcW w:w="0" w:type="auto"/>
            <w:tcBorders>
              <w:top w:val="single" w:sz="6" w:space="0" w:color="B02319"/>
              <w:left w:val="single" w:sz="6" w:space="0" w:color="B02319"/>
              <w:bottom w:val="single" w:sz="6" w:space="0" w:color="B02319"/>
              <w:right w:val="single" w:sz="6" w:space="0" w:color="B02319"/>
            </w:tcBorders>
            <w:shd w:val="clear" w:color="auto" w:fill="FBFAE8"/>
            <w:tcMar>
              <w:top w:w="150" w:type="dxa"/>
              <w:left w:w="150" w:type="dxa"/>
              <w:bottom w:w="150" w:type="dxa"/>
              <w:right w:w="150" w:type="dxa"/>
            </w:tcMar>
            <w:vAlign w:val="center"/>
            <w:hideMark/>
          </w:tcPr>
          <w:p w14:paraId="189C476E" w14:textId="77777777" w:rsidR="00FB0EBD" w:rsidRDefault="00FB0EBD">
            <w:pPr>
              <w:pStyle w:val="NormalWeb"/>
            </w:pPr>
            <w:r>
              <w:rPr>
                <w:rStyle w:val="Strong"/>
              </w:rPr>
              <w:t>Strength Score</w:t>
            </w:r>
            <w:r>
              <w:t>:</w:t>
            </w:r>
            <w:r>
              <w:br/>
              <w:t>Count the number of items rated as "2" and divide this number by 13 (the number of items in this section). Multiply by 100.</w:t>
            </w:r>
          </w:p>
        </w:tc>
        <w:tc>
          <w:tcPr>
            <w:tcW w:w="0" w:type="auto"/>
            <w:tcBorders>
              <w:top w:val="single" w:sz="6" w:space="0" w:color="B02319"/>
              <w:left w:val="single" w:sz="6" w:space="0" w:color="B02319"/>
              <w:bottom w:val="single" w:sz="6" w:space="0" w:color="B02319"/>
              <w:right w:val="single" w:sz="6" w:space="0" w:color="B02319"/>
            </w:tcBorders>
            <w:shd w:val="clear" w:color="auto" w:fill="FBFAE8"/>
            <w:tcMar>
              <w:top w:w="150" w:type="dxa"/>
              <w:left w:w="150" w:type="dxa"/>
              <w:bottom w:w="150" w:type="dxa"/>
              <w:right w:w="150" w:type="dxa"/>
            </w:tcMar>
            <w:vAlign w:val="center"/>
            <w:hideMark/>
          </w:tcPr>
          <w:p w14:paraId="3E6D1629" w14:textId="77777777" w:rsidR="00FB0EBD" w:rsidRDefault="00FB0EBD">
            <w:pPr>
              <w:pStyle w:val="total"/>
              <w:jc w:val="center"/>
            </w:pPr>
            <w:r>
              <w:rPr>
                <w:rStyle w:val="Strong"/>
              </w:rPr>
              <w:t>54</w:t>
            </w:r>
          </w:p>
        </w:tc>
      </w:tr>
    </w:tbl>
    <w:p w14:paraId="399EEA5B" w14:textId="77777777" w:rsidR="00FB0EBD" w:rsidRDefault="00FB0EBD" w:rsidP="00FB0EBD">
      <w:pPr>
        <w:pStyle w:val="NormalWeb"/>
        <w:shd w:val="clear" w:color="auto" w:fill="FFFFFF"/>
        <w:jc w:val="center"/>
      </w:pPr>
      <w:r>
        <w:br/>
        <w:t>[Click here for Nutrition Standards Resources]</w:t>
      </w:r>
    </w:p>
    <w:tbl>
      <w:tblPr>
        <w:tblW w:w="5000" w:type="pct"/>
        <w:tblCellSpacing w:w="0" w:type="dxa"/>
        <w:tblCellMar>
          <w:left w:w="0" w:type="dxa"/>
          <w:right w:w="0" w:type="dxa"/>
        </w:tblCellMar>
        <w:tblLook w:val="04A0" w:firstRow="1" w:lastRow="0" w:firstColumn="1" w:lastColumn="0" w:noHBand="0" w:noVBand="1"/>
      </w:tblPr>
      <w:tblGrid>
        <w:gridCol w:w="1252"/>
        <w:gridCol w:w="7162"/>
        <w:gridCol w:w="946"/>
      </w:tblGrid>
      <w:tr w:rsidR="00FB0EBD" w14:paraId="6A5D2BF7" w14:textId="77777777" w:rsidTr="00FB0EBD">
        <w:trPr>
          <w:tblCellSpacing w:w="0" w:type="dxa"/>
        </w:trPr>
        <w:tc>
          <w:tcPr>
            <w:tcW w:w="0" w:type="auto"/>
            <w:gridSpan w:val="2"/>
            <w:tcMar>
              <w:top w:w="180" w:type="dxa"/>
              <w:left w:w="180" w:type="dxa"/>
              <w:bottom w:w="180" w:type="dxa"/>
              <w:right w:w="180" w:type="dxa"/>
            </w:tcMar>
            <w:vAlign w:val="center"/>
            <w:hideMark/>
          </w:tcPr>
          <w:p w14:paraId="20918AE3" w14:textId="77777777" w:rsidR="00FB0EBD" w:rsidRDefault="00FB0EBD">
            <w:pPr>
              <w:pStyle w:val="Heading2"/>
              <w:rPr>
                <w:rFonts w:eastAsia="Times New Roman"/>
              </w:rPr>
            </w:pPr>
            <w:r>
              <w:rPr>
                <w:rFonts w:eastAsia="Times New Roman"/>
              </w:rPr>
              <w:t>Section 4. Physical Education and Physical Activity</w:t>
            </w:r>
          </w:p>
        </w:tc>
        <w:tc>
          <w:tcPr>
            <w:tcW w:w="600" w:type="dxa"/>
            <w:tcMar>
              <w:top w:w="180" w:type="dxa"/>
              <w:left w:w="180" w:type="dxa"/>
              <w:bottom w:w="180" w:type="dxa"/>
              <w:right w:w="180" w:type="dxa"/>
            </w:tcMar>
            <w:vAlign w:val="center"/>
            <w:hideMark/>
          </w:tcPr>
          <w:p w14:paraId="0A89FA8A" w14:textId="77777777" w:rsidR="00FB0EBD" w:rsidRDefault="00FB0EBD">
            <w:pPr>
              <w:pStyle w:val="NormalWeb"/>
              <w:rPr>
                <w:b/>
                <w:bCs/>
              </w:rPr>
            </w:pPr>
            <w:r>
              <w:rPr>
                <w:rStyle w:val="Strong"/>
              </w:rPr>
              <w:t>Rating</w:t>
            </w:r>
          </w:p>
        </w:tc>
      </w:tr>
      <w:tr w:rsidR="00FB0EBD" w14:paraId="3399656C" w14:textId="77777777" w:rsidTr="00FB0EBD">
        <w:trPr>
          <w:tblCellSpacing w:w="0" w:type="dxa"/>
        </w:trPr>
        <w:tc>
          <w:tcPr>
            <w:tcW w:w="1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136C868A" w14:textId="77777777" w:rsidR="00FB0EBD" w:rsidRDefault="00FB0EBD">
            <w:pPr>
              <w:pStyle w:val="NormalWeb"/>
              <w:jc w:val="center"/>
            </w:pPr>
            <w:r>
              <w:rPr>
                <w:rStyle w:val="Strong"/>
              </w:rPr>
              <w:t>PEPA1</w:t>
            </w:r>
          </w:p>
        </w:tc>
        <w:tc>
          <w:tcPr>
            <w:tcW w:w="4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45720D83" w14:textId="07091582" w:rsidR="00FB0EBD" w:rsidRDefault="00FB0EBD">
            <w:pPr>
              <w:rPr>
                <w:rFonts w:eastAsia="Times New Roman"/>
              </w:rPr>
            </w:pPr>
            <w:r>
              <w:rPr>
                <w:rFonts w:eastAsia="Times New Roman"/>
                <w:noProof/>
              </w:rPr>
              <mc:AlternateContent>
                <mc:Choice Requires="wps">
                  <w:drawing>
                    <wp:inline distT="0" distB="0" distL="0" distR="0" wp14:anchorId="3B75EBCE" wp14:editId="63F69D9A">
                      <wp:extent cx="190500" cy="190500"/>
                      <wp:effectExtent l="0" t="0" r="0" b="0"/>
                      <wp:docPr id="12" name="Rectangl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542A9C" id="Rectangle 12"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" filled="f" stroked="f">
                      <o:lock v:ext="edit" aspectratio="t"/>
                      <w10:anchorlock/>
                    </v:rect>
                  </w:pict>
                </mc:Fallback>
              </mc:AlternateContent>
            </w:r>
            <w:r>
              <w:rPr>
                <w:rFonts w:eastAsia="Times New Roman"/>
              </w:rPr>
              <w:t> There is a written physical education curriculum for grades K-12.</w:t>
            </w:r>
          </w:p>
        </w:tc>
        <w:tc>
          <w:tcPr>
            <w:tcW w:w="0" w:type="auto"/>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437D28F7" w14:textId="77777777" w:rsidR="00FB0EBD" w:rsidRDefault="00FB0EBD">
            <w:pPr>
              <w:pStyle w:val="NormalWeb"/>
              <w:jc w:val="center"/>
            </w:pPr>
            <w:r>
              <w:rPr>
                <w:rStyle w:val="Strong"/>
              </w:rPr>
              <w:t>0</w:t>
            </w:r>
          </w:p>
        </w:tc>
      </w:tr>
      <w:tr w:rsidR="00FB0EBD" w14:paraId="166C4A28" w14:textId="77777777" w:rsidTr="00FB0EBD">
        <w:trPr>
          <w:tblCellSpacing w:w="0" w:type="dxa"/>
        </w:trPr>
        <w:tc>
          <w:tcPr>
            <w:tcW w:w="1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1ED4A3F9" w14:textId="77777777" w:rsidR="00FB0EBD" w:rsidRDefault="00FB0EBD">
            <w:pPr>
              <w:pStyle w:val="NormalWeb"/>
              <w:jc w:val="center"/>
            </w:pPr>
            <w:r>
              <w:rPr>
                <w:rStyle w:val="Strong"/>
              </w:rPr>
              <w:t>PEPA2</w:t>
            </w:r>
          </w:p>
        </w:tc>
        <w:tc>
          <w:tcPr>
            <w:tcW w:w="4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5EA342B9" w14:textId="77777777" w:rsidR="00FB0EBD" w:rsidRDefault="00FB0EBD">
            <w:pPr>
              <w:rPr>
                <w:rFonts w:eastAsia="Times New Roman"/>
              </w:rPr>
            </w:pPr>
            <w:r>
              <w:rPr>
                <w:rFonts w:eastAsia="Times New Roman"/>
              </w:rPr>
              <w:t>The written physical education curriculum for each grade is aligned with national and/or state physical education standards.</w:t>
            </w:r>
          </w:p>
        </w:tc>
        <w:tc>
          <w:tcPr>
            <w:tcW w:w="0" w:type="auto"/>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3843A70C" w14:textId="77777777" w:rsidR="00FB0EBD" w:rsidRDefault="00FB0EBD">
            <w:pPr>
              <w:pStyle w:val="NormalWeb"/>
              <w:jc w:val="center"/>
            </w:pPr>
            <w:r>
              <w:rPr>
                <w:rStyle w:val="Strong"/>
              </w:rPr>
              <w:t>0</w:t>
            </w:r>
          </w:p>
        </w:tc>
      </w:tr>
      <w:tr w:rsidR="00FB0EBD" w14:paraId="1C3F09CD" w14:textId="77777777" w:rsidTr="00FB0EBD">
        <w:trPr>
          <w:tblCellSpacing w:w="0" w:type="dxa"/>
        </w:trPr>
        <w:tc>
          <w:tcPr>
            <w:tcW w:w="1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5365AF5B" w14:textId="77777777" w:rsidR="00FB0EBD" w:rsidRDefault="00FB0EBD">
            <w:pPr>
              <w:pStyle w:val="NormalWeb"/>
              <w:jc w:val="center"/>
            </w:pPr>
            <w:r>
              <w:rPr>
                <w:rStyle w:val="Strong"/>
              </w:rPr>
              <w:t>PEPA3</w:t>
            </w:r>
          </w:p>
        </w:tc>
        <w:tc>
          <w:tcPr>
            <w:tcW w:w="4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7F051331" w14:textId="77777777" w:rsidR="00FB0EBD" w:rsidRDefault="00FB0EBD">
            <w:pPr>
              <w:rPr>
                <w:rFonts w:eastAsia="Times New Roman"/>
              </w:rPr>
            </w:pPr>
            <w:r>
              <w:rPr>
                <w:rFonts w:eastAsia="Times New Roman"/>
              </w:rPr>
              <w:t>Physical education promotes a physically active lifestyle.</w:t>
            </w:r>
          </w:p>
        </w:tc>
        <w:tc>
          <w:tcPr>
            <w:tcW w:w="0" w:type="auto"/>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00BE368A" w14:textId="77777777" w:rsidR="00FB0EBD" w:rsidRDefault="00FB0EBD">
            <w:pPr>
              <w:pStyle w:val="NormalWeb"/>
              <w:jc w:val="center"/>
            </w:pPr>
            <w:r>
              <w:rPr>
                <w:rStyle w:val="Strong"/>
              </w:rPr>
              <w:t>2</w:t>
            </w:r>
          </w:p>
        </w:tc>
      </w:tr>
      <w:tr w:rsidR="00FB0EBD" w14:paraId="0EC71965" w14:textId="77777777" w:rsidTr="00FB0EBD">
        <w:trPr>
          <w:tblCellSpacing w:w="0" w:type="dxa"/>
        </w:trPr>
        <w:tc>
          <w:tcPr>
            <w:tcW w:w="1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3967C3C2" w14:textId="77777777" w:rsidR="00FB0EBD" w:rsidRDefault="00FB0EBD">
            <w:pPr>
              <w:pStyle w:val="NormalWeb"/>
              <w:jc w:val="center"/>
            </w:pPr>
            <w:r>
              <w:rPr>
                <w:rStyle w:val="Strong"/>
              </w:rPr>
              <w:t>PEPA4</w:t>
            </w:r>
          </w:p>
        </w:tc>
        <w:tc>
          <w:tcPr>
            <w:tcW w:w="4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5CCDB6FD" w14:textId="77777777" w:rsidR="00FB0EBD" w:rsidRDefault="00FB0EBD">
            <w:pPr>
              <w:rPr>
                <w:rFonts w:eastAsia="Times New Roman"/>
              </w:rPr>
            </w:pPr>
            <w:r>
              <w:rPr>
                <w:rFonts w:eastAsia="Times New Roman"/>
              </w:rPr>
              <w:t>Addresses time per week of physical education instruction for all elementary school students.</w:t>
            </w:r>
          </w:p>
        </w:tc>
        <w:tc>
          <w:tcPr>
            <w:tcW w:w="0" w:type="auto"/>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5AF1F168" w14:textId="77777777" w:rsidR="00FB0EBD" w:rsidRDefault="00FB0EBD">
            <w:pPr>
              <w:pStyle w:val="NormalWeb"/>
              <w:jc w:val="center"/>
            </w:pPr>
            <w:r>
              <w:rPr>
                <w:rStyle w:val="Strong"/>
              </w:rPr>
              <w:t>0</w:t>
            </w:r>
          </w:p>
        </w:tc>
      </w:tr>
      <w:tr w:rsidR="00FB0EBD" w14:paraId="7D0F9333" w14:textId="77777777" w:rsidTr="00FB0EBD">
        <w:trPr>
          <w:tblCellSpacing w:w="0" w:type="dxa"/>
        </w:trPr>
        <w:tc>
          <w:tcPr>
            <w:tcW w:w="1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0725FFC7" w14:textId="77777777" w:rsidR="00FB0EBD" w:rsidRDefault="00FB0EBD">
            <w:pPr>
              <w:pStyle w:val="NormalWeb"/>
              <w:jc w:val="center"/>
            </w:pPr>
            <w:r>
              <w:rPr>
                <w:rStyle w:val="Strong"/>
              </w:rPr>
              <w:t>PEPA5</w:t>
            </w:r>
          </w:p>
        </w:tc>
        <w:tc>
          <w:tcPr>
            <w:tcW w:w="4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57D21EBA" w14:textId="77777777" w:rsidR="00FB0EBD" w:rsidRDefault="00FB0EBD">
            <w:pPr>
              <w:rPr>
                <w:rFonts w:eastAsia="Times New Roman"/>
              </w:rPr>
            </w:pPr>
            <w:r>
              <w:rPr>
                <w:rFonts w:eastAsia="Times New Roman"/>
              </w:rPr>
              <w:t>Addresses time per week of physical education instruction for all middle school students.</w:t>
            </w:r>
          </w:p>
        </w:tc>
        <w:tc>
          <w:tcPr>
            <w:tcW w:w="0" w:type="auto"/>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32F1B092" w14:textId="77777777" w:rsidR="00FB0EBD" w:rsidRDefault="00FB0EBD">
            <w:pPr>
              <w:pStyle w:val="NormalWeb"/>
              <w:jc w:val="center"/>
            </w:pPr>
            <w:r>
              <w:rPr>
                <w:rStyle w:val="Strong"/>
              </w:rPr>
              <w:t>0</w:t>
            </w:r>
          </w:p>
        </w:tc>
      </w:tr>
      <w:tr w:rsidR="00FB0EBD" w14:paraId="1A825292" w14:textId="77777777" w:rsidTr="00FB0EBD">
        <w:trPr>
          <w:tblCellSpacing w:w="0" w:type="dxa"/>
        </w:trPr>
        <w:tc>
          <w:tcPr>
            <w:tcW w:w="1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598EF447" w14:textId="77777777" w:rsidR="00FB0EBD" w:rsidRDefault="00FB0EBD">
            <w:pPr>
              <w:pStyle w:val="NormalWeb"/>
              <w:jc w:val="center"/>
            </w:pPr>
            <w:r>
              <w:rPr>
                <w:rStyle w:val="Strong"/>
              </w:rPr>
              <w:t>PEPA6</w:t>
            </w:r>
          </w:p>
        </w:tc>
        <w:tc>
          <w:tcPr>
            <w:tcW w:w="4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5C3E1F3C" w14:textId="77777777" w:rsidR="00FB0EBD" w:rsidRDefault="00FB0EBD">
            <w:pPr>
              <w:rPr>
                <w:rFonts w:eastAsia="Times New Roman"/>
              </w:rPr>
            </w:pPr>
            <w:r>
              <w:rPr>
                <w:rFonts w:eastAsia="Times New Roman"/>
              </w:rPr>
              <w:t>Addresses time per week of physical education instruction for all high school students.</w:t>
            </w:r>
          </w:p>
        </w:tc>
        <w:tc>
          <w:tcPr>
            <w:tcW w:w="0" w:type="auto"/>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564119A9" w14:textId="77777777" w:rsidR="00FB0EBD" w:rsidRDefault="00FB0EBD">
            <w:pPr>
              <w:pStyle w:val="NormalWeb"/>
              <w:jc w:val="center"/>
            </w:pPr>
            <w:r>
              <w:rPr>
                <w:rStyle w:val="Strong"/>
              </w:rPr>
              <w:t>2</w:t>
            </w:r>
          </w:p>
        </w:tc>
      </w:tr>
      <w:tr w:rsidR="00FB0EBD" w14:paraId="57C9EC1F" w14:textId="77777777" w:rsidTr="00FB0EBD">
        <w:trPr>
          <w:tblCellSpacing w:w="0" w:type="dxa"/>
        </w:trPr>
        <w:tc>
          <w:tcPr>
            <w:tcW w:w="1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14A66D47" w14:textId="77777777" w:rsidR="00FB0EBD" w:rsidRDefault="00FB0EBD">
            <w:pPr>
              <w:pStyle w:val="NormalWeb"/>
              <w:jc w:val="center"/>
            </w:pPr>
            <w:r>
              <w:rPr>
                <w:rStyle w:val="Strong"/>
              </w:rPr>
              <w:t>PEPA7</w:t>
            </w:r>
          </w:p>
        </w:tc>
        <w:tc>
          <w:tcPr>
            <w:tcW w:w="4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4FBB0626" w14:textId="77777777" w:rsidR="00FB0EBD" w:rsidRDefault="00FB0EBD">
            <w:pPr>
              <w:rPr>
                <w:rFonts w:eastAsia="Times New Roman"/>
              </w:rPr>
            </w:pPr>
            <w:r>
              <w:rPr>
                <w:rFonts w:eastAsia="Times New Roman"/>
              </w:rPr>
              <w:t>Addresses qualifications for physical education teachers for grades K-12.</w:t>
            </w:r>
          </w:p>
        </w:tc>
        <w:tc>
          <w:tcPr>
            <w:tcW w:w="0" w:type="auto"/>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54E7B2F9" w14:textId="77777777" w:rsidR="00FB0EBD" w:rsidRDefault="00FB0EBD">
            <w:pPr>
              <w:pStyle w:val="NormalWeb"/>
              <w:jc w:val="center"/>
            </w:pPr>
            <w:r>
              <w:rPr>
                <w:rStyle w:val="Strong"/>
              </w:rPr>
              <w:t>2</w:t>
            </w:r>
          </w:p>
        </w:tc>
      </w:tr>
      <w:tr w:rsidR="00FB0EBD" w14:paraId="0BD39BF6" w14:textId="77777777" w:rsidTr="00FB0EBD">
        <w:trPr>
          <w:tblCellSpacing w:w="0" w:type="dxa"/>
        </w:trPr>
        <w:tc>
          <w:tcPr>
            <w:tcW w:w="1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78745027" w14:textId="77777777" w:rsidR="00FB0EBD" w:rsidRDefault="00FB0EBD">
            <w:pPr>
              <w:pStyle w:val="NormalWeb"/>
              <w:jc w:val="center"/>
            </w:pPr>
            <w:r>
              <w:rPr>
                <w:rStyle w:val="Strong"/>
              </w:rPr>
              <w:t>PEPA8</w:t>
            </w:r>
          </w:p>
        </w:tc>
        <w:tc>
          <w:tcPr>
            <w:tcW w:w="4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2133E1C7" w14:textId="77777777" w:rsidR="00FB0EBD" w:rsidRDefault="00FB0EBD">
            <w:pPr>
              <w:rPr>
                <w:rFonts w:eastAsia="Times New Roman"/>
              </w:rPr>
            </w:pPr>
            <w:r>
              <w:rPr>
                <w:rFonts w:eastAsia="Times New Roman"/>
              </w:rPr>
              <w:t>Addresses providing physical education training for physical education teachers.</w:t>
            </w:r>
          </w:p>
        </w:tc>
        <w:tc>
          <w:tcPr>
            <w:tcW w:w="0" w:type="auto"/>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5E6961A3" w14:textId="77777777" w:rsidR="00FB0EBD" w:rsidRDefault="00FB0EBD">
            <w:pPr>
              <w:pStyle w:val="NormalWeb"/>
              <w:jc w:val="center"/>
            </w:pPr>
            <w:r>
              <w:rPr>
                <w:rStyle w:val="Strong"/>
              </w:rPr>
              <w:t>1</w:t>
            </w:r>
          </w:p>
        </w:tc>
      </w:tr>
      <w:tr w:rsidR="00FB0EBD" w14:paraId="7D511EE9" w14:textId="77777777" w:rsidTr="00FB0EBD">
        <w:trPr>
          <w:tblCellSpacing w:w="0" w:type="dxa"/>
        </w:trPr>
        <w:tc>
          <w:tcPr>
            <w:tcW w:w="1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5012D581" w14:textId="77777777" w:rsidR="00FB0EBD" w:rsidRDefault="00FB0EBD">
            <w:pPr>
              <w:pStyle w:val="NormalWeb"/>
              <w:jc w:val="center"/>
            </w:pPr>
            <w:r>
              <w:rPr>
                <w:rStyle w:val="Strong"/>
              </w:rPr>
              <w:t>PEPA9</w:t>
            </w:r>
          </w:p>
        </w:tc>
        <w:tc>
          <w:tcPr>
            <w:tcW w:w="4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7D9584FC" w14:textId="77777777" w:rsidR="00FB0EBD" w:rsidRDefault="00FB0EBD">
            <w:pPr>
              <w:rPr>
                <w:rFonts w:eastAsia="Times New Roman"/>
              </w:rPr>
            </w:pPr>
            <w:r>
              <w:rPr>
                <w:rFonts w:eastAsia="Times New Roman"/>
              </w:rPr>
              <w:t xml:space="preserve">Addresses physical education exemption requirements for all students. </w:t>
            </w:r>
          </w:p>
        </w:tc>
        <w:tc>
          <w:tcPr>
            <w:tcW w:w="0" w:type="auto"/>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6C1BB08E" w14:textId="77777777" w:rsidR="00FB0EBD" w:rsidRDefault="00FB0EBD">
            <w:pPr>
              <w:pStyle w:val="NormalWeb"/>
              <w:jc w:val="center"/>
            </w:pPr>
            <w:r>
              <w:rPr>
                <w:rStyle w:val="Strong"/>
              </w:rPr>
              <w:t>1</w:t>
            </w:r>
          </w:p>
        </w:tc>
      </w:tr>
      <w:tr w:rsidR="00FB0EBD" w14:paraId="44508C33" w14:textId="77777777" w:rsidTr="00FB0EBD">
        <w:trPr>
          <w:tblCellSpacing w:w="0" w:type="dxa"/>
        </w:trPr>
        <w:tc>
          <w:tcPr>
            <w:tcW w:w="1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2C1BBD11" w14:textId="77777777" w:rsidR="00FB0EBD" w:rsidRDefault="00FB0EBD">
            <w:pPr>
              <w:pStyle w:val="NormalWeb"/>
              <w:jc w:val="center"/>
            </w:pPr>
            <w:r>
              <w:rPr>
                <w:rStyle w:val="Strong"/>
              </w:rPr>
              <w:lastRenderedPageBreak/>
              <w:t>PEPA10</w:t>
            </w:r>
          </w:p>
        </w:tc>
        <w:tc>
          <w:tcPr>
            <w:tcW w:w="4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3F3108B9" w14:textId="77777777" w:rsidR="00FB0EBD" w:rsidRDefault="00FB0EBD">
            <w:pPr>
              <w:rPr>
                <w:rFonts w:eastAsia="Times New Roman"/>
              </w:rPr>
            </w:pPr>
            <w:r>
              <w:rPr>
                <w:rFonts w:eastAsia="Times New Roman"/>
              </w:rPr>
              <w:t>Addresses physical education substitution for all students. </w:t>
            </w:r>
          </w:p>
        </w:tc>
        <w:tc>
          <w:tcPr>
            <w:tcW w:w="0" w:type="auto"/>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572868FD" w14:textId="77777777" w:rsidR="00FB0EBD" w:rsidRDefault="00FB0EBD">
            <w:pPr>
              <w:pStyle w:val="NormalWeb"/>
              <w:jc w:val="center"/>
            </w:pPr>
            <w:r>
              <w:rPr>
                <w:rStyle w:val="Strong"/>
              </w:rPr>
              <w:t>0</w:t>
            </w:r>
          </w:p>
        </w:tc>
      </w:tr>
      <w:tr w:rsidR="00FB0EBD" w14:paraId="4E15B2A9" w14:textId="77777777" w:rsidTr="00FB0EBD">
        <w:trPr>
          <w:tblCellSpacing w:w="0" w:type="dxa"/>
        </w:trPr>
        <w:tc>
          <w:tcPr>
            <w:tcW w:w="1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611F55A5" w14:textId="77777777" w:rsidR="00FB0EBD" w:rsidRDefault="00FB0EBD">
            <w:pPr>
              <w:pStyle w:val="NormalWeb"/>
              <w:jc w:val="center"/>
            </w:pPr>
            <w:r>
              <w:rPr>
                <w:rStyle w:val="Strong"/>
              </w:rPr>
              <w:t>PEPA11</w:t>
            </w:r>
          </w:p>
        </w:tc>
        <w:tc>
          <w:tcPr>
            <w:tcW w:w="4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0A2581F9" w14:textId="4F6A8C11" w:rsidR="00FB0EBD" w:rsidRDefault="00FB0EBD">
            <w:pPr>
              <w:rPr>
                <w:rFonts w:eastAsia="Times New Roman"/>
              </w:rPr>
            </w:pPr>
            <w:r>
              <w:rPr>
                <w:rFonts w:eastAsia="Times New Roman"/>
                <w:noProof/>
              </w:rPr>
              <mc:AlternateContent>
                <mc:Choice Requires="wps">
                  <w:drawing>
                    <wp:inline distT="0" distB="0" distL="0" distR="0" wp14:anchorId="35E41427" wp14:editId="21B2476B">
                      <wp:extent cx="190500" cy="190500"/>
                      <wp:effectExtent l="0" t="0" r="0" b="0"/>
                      <wp:docPr id="11" name="Rectangl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F60B8A" id="Rectangle 11"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" filled="f" stroked="f">
                      <o:lock v:ext="edit" aspectratio="t"/>
                      <w10:anchorlock/>
                    </v:rect>
                  </w:pict>
                </mc:Fallback>
              </mc:AlternateContent>
            </w:r>
            <w:r>
              <w:rPr>
                <w:rFonts w:eastAsia="Times New Roman"/>
              </w:rPr>
              <w:t> Addresses family and community engagement in physical activity opportunities at all schools.</w:t>
            </w:r>
          </w:p>
        </w:tc>
        <w:tc>
          <w:tcPr>
            <w:tcW w:w="0" w:type="auto"/>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5BF7D791" w14:textId="77777777" w:rsidR="00FB0EBD" w:rsidRDefault="00FB0EBD">
            <w:pPr>
              <w:pStyle w:val="NormalWeb"/>
              <w:jc w:val="center"/>
            </w:pPr>
            <w:r>
              <w:rPr>
                <w:rStyle w:val="Strong"/>
              </w:rPr>
              <w:t>2</w:t>
            </w:r>
          </w:p>
        </w:tc>
      </w:tr>
      <w:tr w:rsidR="00FB0EBD" w14:paraId="428A0AF6" w14:textId="77777777" w:rsidTr="00FB0EBD">
        <w:trPr>
          <w:tblCellSpacing w:w="0" w:type="dxa"/>
        </w:trPr>
        <w:tc>
          <w:tcPr>
            <w:tcW w:w="1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3173E732" w14:textId="77777777" w:rsidR="00FB0EBD" w:rsidRDefault="00FB0EBD">
            <w:pPr>
              <w:pStyle w:val="NormalWeb"/>
              <w:jc w:val="center"/>
            </w:pPr>
            <w:r>
              <w:rPr>
                <w:rStyle w:val="Strong"/>
              </w:rPr>
              <w:t>PEPA12</w:t>
            </w:r>
          </w:p>
        </w:tc>
        <w:tc>
          <w:tcPr>
            <w:tcW w:w="4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46792EEC" w14:textId="4074DB96" w:rsidR="00FB0EBD" w:rsidRDefault="00FB0EBD">
            <w:pPr>
              <w:rPr>
                <w:rFonts w:eastAsia="Times New Roman"/>
              </w:rPr>
            </w:pPr>
            <w:r>
              <w:rPr>
                <w:rFonts w:eastAsia="Times New Roman"/>
                <w:noProof/>
              </w:rPr>
              <mc:AlternateContent>
                <mc:Choice Requires="wps">
                  <w:drawing>
                    <wp:inline distT="0" distB="0" distL="0" distR="0" wp14:anchorId="09E5FF9A" wp14:editId="60588F0D">
                      <wp:extent cx="190500" cy="190500"/>
                      <wp:effectExtent l="0" t="0" r="0" b="0"/>
                      <wp:docPr id="10" name="Rectangl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8D075C" id="Rectangle 10"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" filled="f" stroked="f">
                      <o:lock v:ext="edit" aspectratio="t"/>
                      <w10:anchorlock/>
                    </v:rect>
                  </w:pict>
                </mc:Fallback>
              </mc:AlternateContent>
            </w:r>
            <w:r>
              <w:rPr>
                <w:rFonts w:eastAsia="Times New Roman"/>
              </w:rPr>
              <w:t> Addresses before and after school physical activity for all students including clubs, intramural, interscholastic opportunities.</w:t>
            </w:r>
          </w:p>
        </w:tc>
        <w:tc>
          <w:tcPr>
            <w:tcW w:w="0" w:type="auto"/>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3209F1B2" w14:textId="77777777" w:rsidR="00FB0EBD" w:rsidRDefault="00FB0EBD">
            <w:pPr>
              <w:pStyle w:val="NormalWeb"/>
              <w:jc w:val="center"/>
            </w:pPr>
            <w:r>
              <w:rPr>
                <w:rStyle w:val="Strong"/>
              </w:rPr>
              <w:t>2</w:t>
            </w:r>
          </w:p>
        </w:tc>
      </w:tr>
      <w:tr w:rsidR="00FB0EBD" w14:paraId="55E73A19" w14:textId="77777777" w:rsidTr="00FB0EBD">
        <w:trPr>
          <w:tblCellSpacing w:w="0" w:type="dxa"/>
        </w:trPr>
        <w:tc>
          <w:tcPr>
            <w:tcW w:w="1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44D35C47" w14:textId="77777777" w:rsidR="00FB0EBD" w:rsidRDefault="00FB0EBD">
            <w:pPr>
              <w:pStyle w:val="NormalWeb"/>
              <w:jc w:val="center"/>
            </w:pPr>
            <w:r>
              <w:rPr>
                <w:rStyle w:val="Strong"/>
              </w:rPr>
              <w:t>PEPA13</w:t>
            </w:r>
          </w:p>
        </w:tc>
        <w:tc>
          <w:tcPr>
            <w:tcW w:w="4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7B87F29F" w14:textId="77777777" w:rsidR="00FB0EBD" w:rsidRDefault="00FB0EBD">
            <w:pPr>
              <w:rPr>
                <w:rFonts w:eastAsia="Times New Roman"/>
              </w:rPr>
            </w:pPr>
            <w:r>
              <w:rPr>
                <w:rFonts w:eastAsia="Times New Roman"/>
              </w:rPr>
              <w:t>Addresses recess for all elementary school students.</w:t>
            </w:r>
          </w:p>
        </w:tc>
        <w:tc>
          <w:tcPr>
            <w:tcW w:w="0" w:type="auto"/>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2973AE02" w14:textId="77777777" w:rsidR="00FB0EBD" w:rsidRDefault="00FB0EBD">
            <w:pPr>
              <w:pStyle w:val="NormalWeb"/>
              <w:jc w:val="center"/>
            </w:pPr>
            <w:r>
              <w:rPr>
                <w:rStyle w:val="Strong"/>
              </w:rPr>
              <w:t>2</w:t>
            </w:r>
          </w:p>
        </w:tc>
      </w:tr>
      <w:tr w:rsidR="00FB0EBD" w14:paraId="62123A56" w14:textId="77777777" w:rsidTr="00FB0EBD">
        <w:trPr>
          <w:tblCellSpacing w:w="0" w:type="dxa"/>
        </w:trPr>
        <w:tc>
          <w:tcPr>
            <w:tcW w:w="1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22ACB3D7" w14:textId="77777777" w:rsidR="00FB0EBD" w:rsidRDefault="00FB0EBD">
            <w:pPr>
              <w:pStyle w:val="NormalWeb"/>
              <w:jc w:val="center"/>
            </w:pPr>
            <w:r>
              <w:rPr>
                <w:rStyle w:val="Strong"/>
              </w:rPr>
              <w:t>PEPA14</w:t>
            </w:r>
          </w:p>
        </w:tc>
        <w:tc>
          <w:tcPr>
            <w:tcW w:w="4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567C0204" w14:textId="20D5EA5F" w:rsidR="00FB0EBD" w:rsidRDefault="00FB0EBD">
            <w:pPr>
              <w:rPr>
                <w:rFonts w:eastAsia="Times New Roman"/>
              </w:rPr>
            </w:pPr>
            <w:r>
              <w:rPr>
                <w:rFonts w:eastAsia="Times New Roman"/>
                <w:noProof/>
              </w:rPr>
              <mc:AlternateContent>
                <mc:Choice Requires="wps">
                  <w:drawing>
                    <wp:inline distT="0" distB="0" distL="0" distR="0" wp14:anchorId="578B6BD8" wp14:editId="1910493A">
                      <wp:extent cx="190500" cy="190500"/>
                      <wp:effectExtent l="0" t="0" r="0" b="0"/>
                      <wp:docPr id="9" name="Rectangl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2E85C2" id="Rectangle 9"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" filled="f" stroked="f">
                      <o:lock v:ext="edit" aspectratio="t"/>
                      <w10:anchorlock/>
                    </v:rect>
                  </w:pict>
                </mc:Fallback>
              </mc:AlternateContent>
            </w:r>
            <w:r>
              <w:rPr>
                <w:rFonts w:eastAsia="Times New Roman"/>
              </w:rPr>
              <w:t> Addresses physical activity breaks during school.</w:t>
            </w:r>
          </w:p>
        </w:tc>
        <w:tc>
          <w:tcPr>
            <w:tcW w:w="0" w:type="auto"/>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6E663528" w14:textId="77777777" w:rsidR="00FB0EBD" w:rsidRDefault="00FB0EBD">
            <w:pPr>
              <w:pStyle w:val="NormalWeb"/>
              <w:jc w:val="center"/>
            </w:pPr>
            <w:r>
              <w:rPr>
                <w:rStyle w:val="Strong"/>
              </w:rPr>
              <w:t>1</w:t>
            </w:r>
          </w:p>
        </w:tc>
      </w:tr>
      <w:tr w:rsidR="00FB0EBD" w14:paraId="24747890" w14:textId="77777777" w:rsidTr="00FB0EBD">
        <w:trPr>
          <w:tblCellSpacing w:w="0" w:type="dxa"/>
        </w:trPr>
        <w:tc>
          <w:tcPr>
            <w:tcW w:w="1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7054EA5A" w14:textId="77777777" w:rsidR="00FB0EBD" w:rsidRDefault="00FB0EBD">
            <w:pPr>
              <w:pStyle w:val="NormalWeb"/>
              <w:jc w:val="center"/>
            </w:pPr>
            <w:r>
              <w:rPr>
                <w:rStyle w:val="Strong"/>
              </w:rPr>
              <w:t>PEPA15</w:t>
            </w:r>
          </w:p>
        </w:tc>
        <w:tc>
          <w:tcPr>
            <w:tcW w:w="4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04AF7B3B" w14:textId="77777777" w:rsidR="00FB0EBD" w:rsidRDefault="00FB0EBD">
            <w:pPr>
              <w:rPr>
                <w:rFonts w:eastAsia="Times New Roman"/>
              </w:rPr>
            </w:pPr>
            <w:r>
              <w:rPr>
                <w:rFonts w:eastAsia="Times New Roman"/>
              </w:rPr>
              <w:t>Joint or shared-use agreements for physical activity participation at all schools.</w:t>
            </w:r>
          </w:p>
        </w:tc>
        <w:tc>
          <w:tcPr>
            <w:tcW w:w="0" w:type="auto"/>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5B1735B6" w14:textId="77777777" w:rsidR="00FB0EBD" w:rsidRDefault="00FB0EBD">
            <w:pPr>
              <w:pStyle w:val="NormalWeb"/>
              <w:jc w:val="center"/>
            </w:pPr>
            <w:r>
              <w:rPr>
                <w:rStyle w:val="Strong"/>
              </w:rPr>
              <w:t>0</w:t>
            </w:r>
          </w:p>
        </w:tc>
      </w:tr>
      <w:tr w:rsidR="00FB0EBD" w14:paraId="6F630AF3" w14:textId="77777777" w:rsidTr="00FB0EBD">
        <w:trPr>
          <w:tblCellSpacing w:w="0" w:type="dxa"/>
        </w:trPr>
        <w:tc>
          <w:tcPr>
            <w:tcW w:w="1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2341DFF1" w14:textId="77777777" w:rsidR="00FB0EBD" w:rsidRDefault="00FB0EBD">
            <w:pPr>
              <w:pStyle w:val="NormalWeb"/>
              <w:jc w:val="center"/>
            </w:pPr>
            <w:r>
              <w:rPr>
                <w:rStyle w:val="Strong"/>
              </w:rPr>
              <w:t>PEPA16</w:t>
            </w:r>
          </w:p>
        </w:tc>
        <w:tc>
          <w:tcPr>
            <w:tcW w:w="4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3138D9CC" w14:textId="77777777" w:rsidR="00FB0EBD" w:rsidRDefault="00FB0EBD">
            <w:pPr>
              <w:rPr>
                <w:rFonts w:eastAsia="Times New Roman"/>
              </w:rPr>
            </w:pPr>
            <w:r>
              <w:rPr>
                <w:rFonts w:eastAsia="Times New Roman"/>
              </w:rPr>
              <w:t>District addresses active transport (Safe Routes to School) for all K-12 students who live within walkable/bikeable distance.</w:t>
            </w:r>
          </w:p>
        </w:tc>
        <w:tc>
          <w:tcPr>
            <w:tcW w:w="0" w:type="auto"/>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6D083841" w14:textId="77777777" w:rsidR="00FB0EBD" w:rsidRDefault="00FB0EBD">
            <w:pPr>
              <w:pStyle w:val="NormalWeb"/>
              <w:jc w:val="center"/>
            </w:pPr>
            <w:r>
              <w:rPr>
                <w:rStyle w:val="Strong"/>
              </w:rPr>
              <w:t>2</w:t>
            </w:r>
          </w:p>
        </w:tc>
      </w:tr>
      <w:tr w:rsidR="00FB0EBD" w14:paraId="5C65431E" w14:textId="77777777" w:rsidTr="00FB0EBD">
        <w:trPr>
          <w:tblCellSpacing w:w="0" w:type="dxa"/>
        </w:trPr>
        <w:tc>
          <w:tcPr>
            <w:tcW w:w="0" w:type="auto"/>
            <w:vMerge w:val="restart"/>
            <w:tcBorders>
              <w:top w:val="single" w:sz="6" w:space="0" w:color="B02319"/>
              <w:left w:val="single" w:sz="6" w:space="0" w:color="B02319"/>
              <w:bottom w:val="single" w:sz="6" w:space="0" w:color="B02319"/>
              <w:right w:val="single" w:sz="6" w:space="0" w:color="B02319"/>
            </w:tcBorders>
            <w:shd w:val="clear" w:color="auto" w:fill="FBFAE8"/>
            <w:tcMar>
              <w:top w:w="150" w:type="dxa"/>
              <w:left w:w="150" w:type="dxa"/>
              <w:bottom w:w="150" w:type="dxa"/>
              <w:right w:w="150" w:type="dxa"/>
            </w:tcMar>
            <w:vAlign w:val="center"/>
            <w:hideMark/>
          </w:tcPr>
          <w:p w14:paraId="45A7F780" w14:textId="77777777" w:rsidR="00FB0EBD" w:rsidRDefault="00FB0EBD">
            <w:pPr>
              <w:pStyle w:val="total"/>
              <w:jc w:val="center"/>
            </w:pPr>
            <w:r>
              <w:rPr>
                <w:rStyle w:val="Strong"/>
              </w:rPr>
              <w:t>Subtotal for</w:t>
            </w:r>
            <w:r>
              <w:rPr>
                <w:b/>
                <w:bCs/>
              </w:rPr>
              <w:br/>
            </w:r>
            <w:r>
              <w:rPr>
                <w:rStyle w:val="Strong"/>
              </w:rPr>
              <w:t>Section 4</w:t>
            </w:r>
          </w:p>
        </w:tc>
        <w:tc>
          <w:tcPr>
            <w:tcW w:w="0" w:type="auto"/>
            <w:tcBorders>
              <w:top w:val="single" w:sz="6" w:space="0" w:color="B02319"/>
              <w:left w:val="single" w:sz="6" w:space="0" w:color="B02319"/>
              <w:bottom w:val="single" w:sz="6" w:space="0" w:color="B02319"/>
              <w:right w:val="single" w:sz="6" w:space="0" w:color="B02319"/>
            </w:tcBorders>
            <w:shd w:val="clear" w:color="auto" w:fill="FBFAE8"/>
            <w:tcMar>
              <w:top w:w="150" w:type="dxa"/>
              <w:left w:w="150" w:type="dxa"/>
              <w:bottom w:w="150" w:type="dxa"/>
              <w:right w:w="150" w:type="dxa"/>
            </w:tcMar>
            <w:vAlign w:val="center"/>
            <w:hideMark/>
          </w:tcPr>
          <w:p w14:paraId="57CEC0A4" w14:textId="77777777" w:rsidR="00FB0EBD" w:rsidRDefault="00FB0EBD">
            <w:pPr>
              <w:pStyle w:val="NormalWeb"/>
            </w:pPr>
            <w:r>
              <w:rPr>
                <w:rStyle w:val="Strong"/>
              </w:rPr>
              <w:t>Comprehensiveness Score</w:t>
            </w:r>
            <w:r>
              <w:t>:</w:t>
            </w:r>
            <w:r>
              <w:br/>
              <w:t>Count the number of items rated as "1"or "2" and divide this number by 16 (the number of items in this section). Multiply by 100. Do not count an item if the rating is "0."</w:t>
            </w:r>
          </w:p>
        </w:tc>
        <w:tc>
          <w:tcPr>
            <w:tcW w:w="0" w:type="auto"/>
            <w:tcBorders>
              <w:top w:val="single" w:sz="6" w:space="0" w:color="B02319"/>
              <w:left w:val="single" w:sz="6" w:space="0" w:color="B02319"/>
              <w:bottom w:val="single" w:sz="6" w:space="0" w:color="B02319"/>
              <w:right w:val="single" w:sz="6" w:space="0" w:color="B02319"/>
            </w:tcBorders>
            <w:shd w:val="clear" w:color="auto" w:fill="FBFAE8"/>
            <w:tcMar>
              <w:top w:w="150" w:type="dxa"/>
              <w:left w:w="150" w:type="dxa"/>
              <w:bottom w:w="150" w:type="dxa"/>
              <w:right w:w="150" w:type="dxa"/>
            </w:tcMar>
            <w:vAlign w:val="center"/>
            <w:hideMark/>
          </w:tcPr>
          <w:p w14:paraId="31C136EF" w14:textId="77777777" w:rsidR="00FB0EBD" w:rsidRDefault="00FB0EBD">
            <w:pPr>
              <w:pStyle w:val="total"/>
              <w:jc w:val="center"/>
            </w:pPr>
            <w:r>
              <w:rPr>
                <w:rStyle w:val="Strong"/>
              </w:rPr>
              <w:t>63</w:t>
            </w:r>
          </w:p>
        </w:tc>
      </w:tr>
      <w:tr w:rsidR="00FB0EBD" w14:paraId="3F02C62E" w14:textId="77777777" w:rsidTr="00FB0EBD">
        <w:trPr>
          <w:tblCellSpacing w:w="0" w:type="dxa"/>
        </w:trPr>
        <w:tc>
          <w:tcPr>
            <w:tcW w:w="0" w:type="auto"/>
            <w:vMerge/>
            <w:tcBorders>
              <w:top w:val="single" w:sz="6" w:space="0" w:color="B02319"/>
              <w:left w:val="single" w:sz="6" w:space="0" w:color="B02319"/>
              <w:bottom w:val="single" w:sz="6" w:space="0" w:color="B02319"/>
              <w:right w:val="single" w:sz="6" w:space="0" w:color="B02319"/>
            </w:tcBorders>
            <w:vAlign w:val="center"/>
            <w:hideMark/>
          </w:tcPr>
          <w:p w14:paraId="33CCBD00" w14:textId="77777777" w:rsidR="00FB0EBD" w:rsidRDefault="00FB0EBD"/>
        </w:tc>
        <w:tc>
          <w:tcPr>
            <w:tcW w:w="0" w:type="auto"/>
            <w:tcBorders>
              <w:top w:val="single" w:sz="6" w:space="0" w:color="B02319"/>
              <w:left w:val="single" w:sz="6" w:space="0" w:color="B02319"/>
              <w:bottom w:val="single" w:sz="6" w:space="0" w:color="B02319"/>
              <w:right w:val="single" w:sz="6" w:space="0" w:color="B02319"/>
            </w:tcBorders>
            <w:shd w:val="clear" w:color="auto" w:fill="FBFAE8"/>
            <w:tcMar>
              <w:top w:w="150" w:type="dxa"/>
              <w:left w:w="150" w:type="dxa"/>
              <w:bottom w:w="150" w:type="dxa"/>
              <w:right w:w="150" w:type="dxa"/>
            </w:tcMar>
            <w:vAlign w:val="center"/>
            <w:hideMark/>
          </w:tcPr>
          <w:p w14:paraId="507B8071" w14:textId="77777777" w:rsidR="00FB0EBD" w:rsidRDefault="00FB0EBD">
            <w:pPr>
              <w:pStyle w:val="NormalWeb"/>
            </w:pPr>
            <w:r>
              <w:rPr>
                <w:rStyle w:val="Strong"/>
              </w:rPr>
              <w:t>Strength Score</w:t>
            </w:r>
            <w:r>
              <w:t>:</w:t>
            </w:r>
            <w:r>
              <w:br/>
              <w:t>Count the number of items rated as "2" and divide this number by 16 (the number of items in this section). Multiply by 100.</w:t>
            </w:r>
          </w:p>
        </w:tc>
        <w:tc>
          <w:tcPr>
            <w:tcW w:w="0" w:type="auto"/>
            <w:tcBorders>
              <w:top w:val="single" w:sz="6" w:space="0" w:color="B02319"/>
              <w:left w:val="single" w:sz="6" w:space="0" w:color="B02319"/>
              <w:bottom w:val="single" w:sz="6" w:space="0" w:color="B02319"/>
              <w:right w:val="single" w:sz="6" w:space="0" w:color="B02319"/>
            </w:tcBorders>
            <w:shd w:val="clear" w:color="auto" w:fill="FBFAE8"/>
            <w:tcMar>
              <w:top w:w="150" w:type="dxa"/>
              <w:left w:w="150" w:type="dxa"/>
              <w:bottom w:w="150" w:type="dxa"/>
              <w:right w:w="150" w:type="dxa"/>
            </w:tcMar>
            <w:vAlign w:val="center"/>
            <w:hideMark/>
          </w:tcPr>
          <w:p w14:paraId="2CFB47EB" w14:textId="77777777" w:rsidR="00FB0EBD" w:rsidRDefault="00FB0EBD">
            <w:pPr>
              <w:pStyle w:val="total"/>
              <w:jc w:val="center"/>
            </w:pPr>
            <w:r>
              <w:rPr>
                <w:rStyle w:val="Strong"/>
              </w:rPr>
              <w:t>44</w:t>
            </w:r>
          </w:p>
        </w:tc>
      </w:tr>
    </w:tbl>
    <w:p w14:paraId="6879BB4F" w14:textId="77777777" w:rsidR="00FB0EBD" w:rsidRDefault="00FB0EBD" w:rsidP="00FB0EBD">
      <w:pPr>
        <w:pStyle w:val="NormalWeb"/>
        <w:shd w:val="clear" w:color="auto" w:fill="FFFFFF"/>
        <w:jc w:val="center"/>
      </w:pPr>
      <w:r>
        <w:br/>
        <w:t>[Click here for Resources on Physical Activity in Schools]</w:t>
      </w:r>
    </w:p>
    <w:tbl>
      <w:tblPr>
        <w:tblW w:w="5000" w:type="pct"/>
        <w:tblCellSpacing w:w="0" w:type="dxa"/>
        <w:tblCellMar>
          <w:left w:w="0" w:type="dxa"/>
          <w:right w:w="0" w:type="dxa"/>
        </w:tblCellMar>
        <w:tblLook w:val="04A0" w:firstRow="1" w:lastRow="0" w:firstColumn="1" w:lastColumn="0" w:noHBand="0" w:noVBand="1"/>
      </w:tblPr>
      <w:tblGrid>
        <w:gridCol w:w="1252"/>
        <w:gridCol w:w="7162"/>
        <w:gridCol w:w="946"/>
      </w:tblGrid>
      <w:tr w:rsidR="00FB0EBD" w14:paraId="4D4C7A4C" w14:textId="77777777" w:rsidTr="00FB0EBD">
        <w:trPr>
          <w:tblCellSpacing w:w="0" w:type="dxa"/>
        </w:trPr>
        <w:tc>
          <w:tcPr>
            <w:tcW w:w="0" w:type="auto"/>
            <w:gridSpan w:val="2"/>
            <w:tcMar>
              <w:top w:w="180" w:type="dxa"/>
              <w:left w:w="180" w:type="dxa"/>
              <w:bottom w:w="180" w:type="dxa"/>
              <w:right w:w="180" w:type="dxa"/>
            </w:tcMar>
            <w:vAlign w:val="center"/>
            <w:hideMark/>
          </w:tcPr>
          <w:p w14:paraId="2113B56B" w14:textId="77777777" w:rsidR="00FB0EBD" w:rsidRDefault="00FB0EBD">
            <w:pPr>
              <w:pStyle w:val="Heading2"/>
              <w:rPr>
                <w:rFonts w:eastAsia="Times New Roman"/>
              </w:rPr>
            </w:pPr>
            <w:r>
              <w:rPr>
                <w:rFonts w:eastAsia="Times New Roman"/>
              </w:rPr>
              <w:t>Section 5. Wellness Promotion and Marketing</w:t>
            </w:r>
          </w:p>
        </w:tc>
        <w:tc>
          <w:tcPr>
            <w:tcW w:w="600" w:type="dxa"/>
            <w:tcMar>
              <w:top w:w="180" w:type="dxa"/>
              <w:left w:w="180" w:type="dxa"/>
              <w:bottom w:w="180" w:type="dxa"/>
              <w:right w:w="180" w:type="dxa"/>
            </w:tcMar>
            <w:vAlign w:val="center"/>
            <w:hideMark/>
          </w:tcPr>
          <w:p w14:paraId="0C239D0C" w14:textId="77777777" w:rsidR="00FB0EBD" w:rsidRDefault="00FB0EBD">
            <w:pPr>
              <w:pStyle w:val="NormalWeb"/>
              <w:rPr>
                <w:b/>
                <w:bCs/>
              </w:rPr>
            </w:pPr>
            <w:r>
              <w:rPr>
                <w:rStyle w:val="Strong"/>
              </w:rPr>
              <w:t>Rating</w:t>
            </w:r>
          </w:p>
        </w:tc>
      </w:tr>
      <w:tr w:rsidR="00FB0EBD" w14:paraId="16BAE9D4" w14:textId="77777777" w:rsidTr="00FB0EBD">
        <w:trPr>
          <w:tblCellSpacing w:w="0" w:type="dxa"/>
        </w:trPr>
        <w:tc>
          <w:tcPr>
            <w:tcW w:w="1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09FCA482" w14:textId="77777777" w:rsidR="00FB0EBD" w:rsidRDefault="00FB0EBD">
            <w:pPr>
              <w:pStyle w:val="NormalWeb"/>
              <w:jc w:val="center"/>
            </w:pPr>
            <w:r>
              <w:rPr>
                <w:rStyle w:val="Strong"/>
              </w:rPr>
              <w:t>WPM1</w:t>
            </w:r>
          </w:p>
        </w:tc>
        <w:tc>
          <w:tcPr>
            <w:tcW w:w="4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3C3FBC1C" w14:textId="77777777" w:rsidR="00FB0EBD" w:rsidRDefault="00FB0EBD">
            <w:pPr>
              <w:rPr>
                <w:rFonts w:eastAsia="Times New Roman"/>
              </w:rPr>
            </w:pPr>
            <w:r>
              <w:rPr>
                <w:rFonts w:eastAsia="Times New Roman"/>
              </w:rPr>
              <w:t>Encourages staff to model healthy eating and physical activity behaviors.</w:t>
            </w:r>
          </w:p>
        </w:tc>
        <w:tc>
          <w:tcPr>
            <w:tcW w:w="0" w:type="auto"/>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74205071" w14:textId="77777777" w:rsidR="00FB0EBD" w:rsidRDefault="00FB0EBD">
            <w:pPr>
              <w:pStyle w:val="NormalWeb"/>
              <w:jc w:val="center"/>
            </w:pPr>
            <w:r>
              <w:rPr>
                <w:rStyle w:val="Strong"/>
              </w:rPr>
              <w:t>0</w:t>
            </w:r>
          </w:p>
        </w:tc>
      </w:tr>
      <w:tr w:rsidR="00FB0EBD" w14:paraId="27ED8E70" w14:textId="77777777" w:rsidTr="00FB0EBD">
        <w:trPr>
          <w:tblCellSpacing w:w="0" w:type="dxa"/>
        </w:trPr>
        <w:tc>
          <w:tcPr>
            <w:tcW w:w="1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1BA9175A" w14:textId="77777777" w:rsidR="00FB0EBD" w:rsidRDefault="00FB0EBD">
            <w:pPr>
              <w:pStyle w:val="NormalWeb"/>
              <w:jc w:val="center"/>
            </w:pPr>
            <w:r>
              <w:rPr>
                <w:rStyle w:val="Strong"/>
              </w:rPr>
              <w:t>WPM2</w:t>
            </w:r>
          </w:p>
        </w:tc>
        <w:tc>
          <w:tcPr>
            <w:tcW w:w="4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40F1870D" w14:textId="1E349EBB" w:rsidR="00FB0EBD" w:rsidRDefault="00FB0EBD">
            <w:pPr>
              <w:rPr>
                <w:rFonts w:eastAsia="Times New Roman"/>
              </w:rPr>
            </w:pPr>
            <w:r>
              <w:rPr>
                <w:rFonts w:eastAsia="Times New Roman"/>
                <w:noProof/>
              </w:rPr>
              <mc:AlternateContent>
                <mc:Choice Requires="wps">
                  <w:drawing>
                    <wp:inline distT="0" distB="0" distL="0" distR="0" wp14:anchorId="1AB52074" wp14:editId="4A1B8E73">
                      <wp:extent cx="190500" cy="190500"/>
                      <wp:effectExtent l="0" t="0" r="0" b="0"/>
                      <wp:docPr id="8"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08AD0F" id="Rectangle 8"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" filled="f" stroked="f">
                      <o:lock v:ext="edit" aspectratio="t"/>
                      <w10:anchorlock/>
                    </v:rect>
                  </w:pict>
                </mc:Fallback>
              </mc:AlternateContent>
            </w:r>
            <w:r>
              <w:rPr>
                <w:rFonts w:eastAsia="Times New Roman"/>
              </w:rPr>
              <w:t> Addresses strategies to support employee wellness.</w:t>
            </w:r>
          </w:p>
        </w:tc>
        <w:tc>
          <w:tcPr>
            <w:tcW w:w="0" w:type="auto"/>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0CD6CFC6" w14:textId="77777777" w:rsidR="00FB0EBD" w:rsidRDefault="00FB0EBD">
            <w:pPr>
              <w:pStyle w:val="NormalWeb"/>
              <w:jc w:val="center"/>
            </w:pPr>
            <w:r>
              <w:rPr>
                <w:rStyle w:val="Strong"/>
              </w:rPr>
              <w:t>0</w:t>
            </w:r>
          </w:p>
        </w:tc>
      </w:tr>
      <w:tr w:rsidR="00FB0EBD" w14:paraId="30E4170C" w14:textId="77777777" w:rsidTr="00FB0EBD">
        <w:trPr>
          <w:tblCellSpacing w:w="0" w:type="dxa"/>
        </w:trPr>
        <w:tc>
          <w:tcPr>
            <w:tcW w:w="1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5F7E184E" w14:textId="77777777" w:rsidR="00FB0EBD" w:rsidRDefault="00FB0EBD">
            <w:pPr>
              <w:pStyle w:val="NormalWeb"/>
              <w:jc w:val="center"/>
            </w:pPr>
            <w:r>
              <w:rPr>
                <w:rStyle w:val="Strong"/>
              </w:rPr>
              <w:t>WPM3</w:t>
            </w:r>
          </w:p>
        </w:tc>
        <w:tc>
          <w:tcPr>
            <w:tcW w:w="4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03775C54" w14:textId="77777777" w:rsidR="00FB0EBD" w:rsidRDefault="00FB0EBD">
            <w:pPr>
              <w:rPr>
                <w:rFonts w:eastAsia="Times New Roman"/>
              </w:rPr>
            </w:pPr>
            <w:r>
              <w:rPr>
                <w:rFonts w:eastAsia="Times New Roman"/>
              </w:rPr>
              <w:t>Addresses using physical activity as a reward.</w:t>
            </w:r>
          </w:p>
        </w:tc>
        <w:tc>
          <w:tcPr>
            <w:tcW w:w="0" w:type="auto"/>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151DBCE3" w14:textId="77777777" w:rsidR="00FB0EBD" w:rsidRDefault="00FB0EBD">
            <w:pPr>
              <w:pStyle w:val="NormalWeb"/>
              <w:jc w:val="center"/>
            </w:pPr>
            <w:r>
              <w:rPr>
                <w:rStyle w:val="Strong"/>
              </w:rPr>
              <w:t>2</w:t>
            </w:r>
          </w:p>
        </w:tc>
      </w:tr>
      <w:tr w:rsidR="00FB0EBD" w14:paraId="70E8048B" w14:textId="77777777" w:rsidTr="00FB0EBD">
        <w:trPr>
          <w:tblCellSpacing w:w="0" w:type="dxa"/>
        </w:trPr>
        <w:tc>
          <w:tcPr>
            <w:tcW w:w="1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3955053F" w14:textId="77777777" w:rsidR="00FB0EBD" w:rsidRDefault="00FB0EBD">
            <w:pPr>
              <w:pStyle w:val="NormalWeb"/>
              <w:jc w:val="center"/>
            </w:pPr>
            <w:r>
              <w:rPr>
                <w:rStyle w:val="Strong"/>
              </w:rPr>
              <w:t>WPM4</w:t>
            </w:r>
          </w:p>
        </w:tc>
        <w:tc>
          <w:tcPr>
            <w:tcW w:w="4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0DB70C38" w14:textId="77777777" w:rsidR="00FB0EBD" w:rsidRDefault="00FB0EBD">
            <w:pPr>
              <w:rPr>
                <w:rFonts w:eastAsia="Times New Roman"/>
              </w:rPr>
            </w:pPr>
            <w:r>
              <w:rPr>
                <w:rFonts w:eastAsia="Times New Roman"/>
              </w:rPr>
              <w:t>Addresses physical activity not being used as a punishment.</w:t>
            </w:r>
          </w:p>
        </w:tc>
        <w:tc>
          <w:tcPr>
            <w:tcW w:w="0" w:type="auto"/>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425C7B03" w14:textId="77777777" w:rsidR="00FB0EBD" w:rsidRDefault="00FB0EBD">
            <w:pPr>
              <w:pStyle w:val="NormalWeb"/>
              <w:jc w:val="center"/>
            </w:pPr>
            <w:r>
              <w:rPr>
                <w:rStyle w:val="Strong"/>
              </w:rPr>
              <w:t>2</w:t>
            </w:r>
          </w:p>
        </w:tc>
      </w:tr>
      <w:tr w:rsidR="00FB0EBD" w14:paraId="515CE754" w14:textId="77777777" w:rsidTr="00FB0EBD">
        <w:trPr>
          <w:tblCellSpacing w:w="0" w:type="dxa"/>
        </w:trPr>
        <w:tc>
          <w:tcPr>
            <w:tcW w:w="1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10033C43" w14:textId="77777777" w:rsidR="00FB0EBD" w:rsidRDefault="00FB0EBD">
            <w:pPr>
              <w:pStyle w:val="NormalWeb"/>
              <w:jc w:val="center"/>
            </w:pPr>
            <w:r>
              <w:rPr>
                <w:rStyle w:val="Strong"/>
              </w:rPr>
              <w:lastRenderedPageBreak/>
              <w:t>WPM5</w:t>
            </w:r>
          </w:p>
        </w:tc>
        <w:tc>
          <w:tcPr>
            <w:tcW w:w="4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672BA23D" w14:textId="77777777" w:rsidR="00FB0EBD" w:rsidRDefault="00FB0EBD">
            <w:pPr>
              <w:rPr>
                <w:rFonts w:eastAsia="Times New Roman"/>
              </w:rPr>
            </w:pPr>
            <w:r>
              <w:rPr>
                <w:rFonts w:eastAsia="Times New Roman"/>
              </w:rPr>
              <w:t>Addresses physical activity not being withheld as a punishment.</w:t>
            </w:r>
          </w:p>
        </w:tc>
        <w:tc>
          <w:tcPr>
            <w:tcW w:w="0" w:type="auto"/>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0FFBFE71" w14:textId="77777777" w:rsidR="00FB0EBD" w:rsidRDefault="00FB0EBD">
            <w:pPr>
              <w:pStyle w:val="NormalWeb"/>
              <w:jc w:val="center"/>
            </w:pPr>
            <w:r>
              <w:rPr>
                <w:rStyle w:val="Strong"/>
              </w:rPr>
              <w:t>2</w:t>
            </w:r>
          </w:p>
        </w:tc>
      </w:tr>
      <w:tr w:rsidR="00FB0EBD" w14:paraId="0111DFE2" w14:textId="77777777" w:rsidTr="00FB0EBD">
        <w:trPr>
          <w:tblCellSpacing w:w="0" w:type="dxa"/>
        </w:trPr>
        <w:tc>
          <w:tcPr>
            <w:tcW w:w="1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742356C8" w14:textId="77777777" w:rsidR="00FB0EBD" w:rsidRDefault="00FB0EBD">
            <w:pPr>
              <w:pStyle w:val="NormalWeb"/>
              <w:jc w:val="center"/>
            </w:pPr>
            <w:r>
              <w:rPr>
                <w:rStyle w:val="Strong"/>
              </w:rPr>
              <w:t>WPM6</w:t>
            </w:r>
          </w:p>
        </w:tc>
        <w:tc>
          <w:tcPr>
            <w:tcW w:w="4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0AC52B9F" w14:textId="77777777" w:rsidR="00FB0EBD" w:rsidRDefault="00FB0EBD">
            <w:pPr>
              <w:rPr>
                <w:rFonts w:eastAsia="Times New Roman"/>
              </w:rPr>
            </w:pPr>
            <w:r>
              <w:rPr>
                <w:rFonts w:eastAsia="Times New Roman"/>
              </w:rPr>
              <w:t>Specifies marketing to promote healthy food and beverage choices.</w:t>
            </w:r>
          </w:p>
        </w:tc>
        <w:tc>
          <w:tcPr>
            <w:tcW w:w="0" w:type="auto"/>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49273B11" w14:textId="77777777" w:rsidR="00FB0EBD" w:rsidRDefault="00FB0EBD">
            <w:pPr>
              <w:pStyle w:val="NormalWeb"/>
              <w:jc w:val="center"/>
            </w:pPr>
            <w:r>
              <w:rPr>
                <w:rStyle w:val="Strong"/>
              </w:rPr>
              <w:t>0</w:t>
            </w:r>
          </w:p>
        </w:tc>
      </w:tr>
      <w:tr w:rsidR="00FB0EBD" w14:paraId="71EB0BA7" w14:textId="77777777" w:rsidTr="00FB0EBD">
        <w:trPr>
          <w:tblCellSpacing w:w="0" w:type="dxa"/>
        </w:trPr>
        <w:tc>
          <w:tcPr>
            <w:tcW w:w="1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25C69960" w14:textId="77777777" w:rsidR="00FB0EBD" w:rsidRDefault="00FB0EBD">
            <w:pPr>
              <w:pStyle w:val="NormalWeb"/>
              <w:jc w:val="center"/>
            </w:pPr>
            <w:r>
              <w:rPr>
                <w:rStyle w:val="Strong"/>
              </w:rPr>
              <w:t>WPM7</w:t>
            </w:r>
          </w:p>
        </w:tc>
        <w:tc>
          <w:tcPr>
            <w:tcW w:w="4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4EF6BB29" w14:textId="0C158950" w:rsidR="00FB0EBD" w:rsidRDefault="00FB0EBD">
            <w:pPr>
              <w:rPr>
                <w:rFonts w:eastAsia="Times New Roman"/>
              </w:rPr>
            </w:pPr>
            <w:r>
              <w:rPr>
                <w:rFonts w:eastAsia="Times New Roman"/>
                <w:noProof/>
              </w:rPr>
              <mc:AlternateContent>
                <mc:Choice Requires="wps">
                  <w:drawing>
                    <wp:inline distT="0" distB="0" distL="0" distR="0" wp14:anchorId="31AAB398" wp14:editId="22AE1983">
                      <wp:extent cx="190500" cy="190500"/>
                      <wp:effectExtent l="0" t="0" r="0" b="0"/>
                      <wp:docPr id="7"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CC5EC3" id="Rectangle 7"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" filled="f" stroked="f">
                      <o:lock v:ext="edit" aspectratio="t"/>
                      <w10:anchorlock/>
                    </v:rect>
                  </w:pict>
                </mc:Fallback>
              </mc:AlternateContent>
            </w:r>
            <w:r>
              <w:rPr>
                <w:rFonts w:eastAsia="Times New Roman"/>
              </w:rPr>
              <w:t> Restricts marketing on the school campus during the school day to only those foods and beverages that meet Smart Snacks standards.</w:t>
            </w:r>
          </w:p>
        </w:tc>
        <w:tc>
          <w:tcPr>
            <w:tcW w:w="0" w:type="auto"/>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6A76FD94" w14:textId="77777777" w:rsidR="00FB0EBD" w:rsidRDefault="00FB0EBD">
            <w:pPr>
              <w:pStyle w:val="NormalWeb"/>
              <w:jc w:val="center"/>
            </w:pPr>
            <w:r>
              <w:rPr>
                <w:rStyle w:val="Strong"/>
              </w:rPr>
              <w:t>2</w:t>
            </w:r>
          </w:p>
        </w:tc>
      </w:tr>
      <w:tr w:rsidR="00FB0EBD" w14:paraId="57E73856" w14:textId="77777777" w:rsidTr="00FB0EBD">
        <w:trPr>
          <w:tblCellSpacing w:w="0" w:type="dxa"/>
        </w:trPr>
        <w:tc>
          <w:tcPr>
            <w:tcW w:w="1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612AED4B" w14:textId="77777777" w:rsidR="00FB0EBD" w:rsidRDefault="00FB0EBD">
            <w:pPr>
              <w:pStyle w:val="NormalWeb"/>
              <w:jc w:val="center"/>
            </w:pPr>
            <w:r>
              <w:rPr>
                <w:rStyle w:val="Strong"/>
              </w:rPr>
              <w:t>WPM8</w:t>
            </w:r>
          </w:p>
        </w:tc>
        <w:tc>
          <w:tcPr>
            <w:tcW w:w="4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46DE382D" w14:textId="77777777" w:rsidR="00FB0EBD" w:rsidRDefault="00FB0EBD">
            <w:pPr>
              <w:rPr>
                <w:rFonts w:eastAsia="Times New Roman"/>
              </w:rPr>
            </w:pPr>
            <w:r>
              <w:rPr>
                <w:rFonts w:eastAsia="Times New Roman"/>
              </w:rPr>
              <w:t>Specifically addresses marketing on school property and equipment (e.g., signs, scoreboards, sports equipment).</w:t>
            </w:r>
          </w:p>
        </w:tc>
        <w:tc>
          <w:tcPr>
            <w:tcW w:w="0" w:type="auto"/>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561DFFB2" w14:textId="77777777" w:rsidR="00FB0EBD" w:rsidRDefault="00FB0EBD">
            <w:pPr>
              <w:pStyle w:val="NormalWeb"/>
              <w:jc w:val="center"/>
            </w:pPr>
            <w:r>
              <w:rPr>
                <w:rStyle w:val="Strong"/>
              </w:rPr>
              <w:t>2</w:t>
            </w:r>
          </w:p>
        </w:tc>
      </w:tr>
      <w:tr w:rsidR="00FB0EBD" w14:paraId="0EC6AB14" w14:textId="77777777" w:rsidTr="00FB0EBD">
        <w:trPr>
          <w:tblCellSpacing w:w="0" w:type="dxa"/>
        </w:trPr>
        <w:tc>
          <w:tcPr>
            <w:tcW w:w="1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5C6931ED" w14:textId="77777777" w:rsidR="00FB0EBD" w:rsidRDefault="00FB0EBD">
            <w:pPr>
              <w:pStyle w:val="NormalWeb"/>
              <w:jc w:val="center"/>
            </w:pPr>
            <w:r>
              <w:rPr>
                <w:rStyle w:val="Strong"/>
              </w:rPr>
              <w:t>WPM9</w:t>
            </w:r>
          </w:p>
        </w:tc>
        <w:tc>
          <w:tcPr>
            <w:tcW w:w="4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4AAD4683" w14:textId="77777777" w:rsidR="00FB0EBD" w:rsidRDefault="00FB0EBD">
            <w:pPr>
              <w:rPr>
                <w:rFonts w:eastAsia="Times New Roman"/>
              </w:rPr>
            </w:pPr>
            <w:r>
              <w:rPr>
                <w:rFonts w:eastAsia="Times New Roman"/>
              </w:rPr>
              <w:t>Specifically addresses marketing on educational materials (e.g., curricula, textbooks, or other printed or electronic educational materials).</w:t>
            </w:r>
          </w:p>
        </w:tc>
        <w:tc>
          <w:tcPr>
            <w:tcW w:w="0" w:type="auto"/>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7476DB44" w14:textId="77777777" w:rsidR="00FB0EBD" w:rsidRDefault="00FB0EBD">
            <w:pPr>
              <w:pStyle w:val="NormalWeb"/>
              <w:jc w:val="center"/>
            </w:pPr>
            <w:r>
              <w:rPr>
                <w:rStyle w:val="Strong"/>
              </w:rPr>
              <w:t>2</w:t>
            </w:r>
          </w:p>
        </w:tc>
      </w:tr>
      <w:tr w:rsidR="00FB0EBD" w14:paraId="296FC2BA" w14:textId="77777777" w:rsidTr="00FB0EBD">
        <w:trPr>
          <w:tblCellSpacing w:w="0" w:type="dxa"/>
        </w:trPr>
        <w:tc>
          <w:tcPr>
            <w:tcW w:w="1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769DDCFA" w14:textId="77777777" w:rsidR="00FB0EBD" w:rsidRDefault="00FB0EBD">
            <w:pPr>
              <w:pStyle w:val="NormalWeb"/>
              <w:jc w:val="center"/>
            </w:pPr>
            <w:r>
              <w:rPr>
                <w:rStyle w:val="Strong"/>
              </w:rPr>
              <w:t>WPM10</w:t>
            </w:r>
          </w:p>
        </w:tc>
        <w:tc>
          <w:tcPr>
            <w:tcW w:w="4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2133644C" w14:textId="77777777" w:rsidR="00FB0EBD" w:rsidRDefault="00FB0EBD">
            <w:pPr>
              <w:rPr>
                <w:rFonts w:eastAsia="Times New Roman"/>
              </w:rPr>
            </w:pPr>
            <w:r>
              <w:rPr>
                <w:rFonts w:eastAsia="Times New Roman"/>
              </w:rPr>
              <w:t xml:space="preserve">Specifically addresses marketing where food is purchased (e.g., exteriors of vending machines, food and beverage cups and containers, food display racks, coolers, </w:t>
            </w:r>
            <w:proofErr w:type="gramStart"/>
            <w:r>
              <w:rPr>
                <w:rFonts w:eastAsia="Times New Roman"/>
              </w:rPr>
              <w:t>trash</w:t>
            </w:r>
            <w:proofErr w:type="gramEnd"/>
            <w:r>
              <w:rPr>
                <w:rFonts w:eastAsia="Times New Roman"/>
              </w:rPr>
              <w:t xml:space="preserve"> and recycling containers).</w:t>
            </w:r>
          </w:p>
        </w:tc>
        <w:tc>
          <w:tcPr>
            <w:tcW w:w="0" w:type="auto"/>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4B9B8CA7" w14:textId="77777777" w:rsidR="00FB0EBD" w:rsidRDefault="00FB0EBD">
            <w:pPr>
              <w:pStyle w:val="NormalWeb"/>
              <w:jc w:val="center"/>
            </w:pPr>
            <w:r>
              <w:rPr>
                <w:rStyle w:val="Strong"/>
              </w:rPr>
              <w:t>2</w:t>
            </w:r>
          </w:p>
        </w:tc>
      </w:tr>
      <w:tr w:rsidR="00FB0EBD" w14:paraId="10CB5676" w14:textId="77777777" w:rsidTr="00FB0EBD">
        <w:trPr>
          <w:tblCellSpacing w:w="0" w:type="dxa"/>
        </w:trPr>
        <w:tc>
          <w:tcPr>
            <w:tcW w:w="1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3F8E2E2A" w14:textId="77777777" w:rsidR="00FB0EBD" w:rsidRDefault="00FB0EBD">
            <w:pPr>
              <w:pStyle w:val="NormalWeb"/>
              <w:jc w:val="center"/>
            </w:pPr>
            <w:r>
              <w:rPr>
                <w:rStyle w:val="Strong"/>
              </w:rPr>
              <w:t>WPM11</w:t>
            </w:r>
          </w:p>
        </w:tc>
        <w:tc>
          <w:tcPr>
            <w:tcW w:w="4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4C8DDDDE" w14:textId="77777777" w:rsidR="00FB0EBD" w:rsidRDefault="00FB0EBD">
            <w:pPr>
              <w:rPr>
                <w:rFonts w:eastAsia="Times New Roman"/>
              </w:rPr>
            </w:pPr>
            <w:r>
              <w:rPr>
                <w:rFonts w:eastAsia="Times New Roman"/>
              </w:rPr>
              <w:t>Specifically addresses marketing in school publications and media (e.g., advertisements in school publications, school radio stations, in-school television, computer screen savers, school-sponsored Internet sites, and announcements on the public announcement (PA) system).</w:t>
            </w:r>
          </w:p>
        </w:tc>
        <w:tc>
          <w:tcPr>
            <w:tcW w:w="0" w:type="auto"/>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79857AF7" w14:textId="77777777" w:rsidR="00FB0EBD" w:rsidRDefault="00FB0EBD">
            <w:pPr>
              <w:pStyle w:val="NormalWeb"/>
              <w:jc w:val="center"/>
            </w:pPr>
            <w:r>
              <w:rPr>
                <w:rStyle w:val="Strong"/>
              </w:rPr>
              <w:t>2</w:t>
            </w:r>
          </w:p>
        </w:tc>
      </w:tr>
      <w:tr w:rsidR="00FB0EBD" w14:paraId="784723E1" w14:textId="77777777" w:rsidTr="00FB0EBD">
        <w:trPr>
          <w:tblCellSpacing w:w="0" w:type="dxa"/>
        </w:trPr>
        <w:tc>
          <w:tcPr>
            <w:tcW w:w="1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63C0A2BD" w14:textId="77777777" w:rsidR="00FB0EBD" w:rsidRDefault="00FB0EBD">
            <w:pPr>
              <w:pStyle w:val="NormalWeb"/>
              <w:jc w:val="center"/>
            </w:pPr>
            <w:r>
              <w:rPr>
                <w:rStyle w:val="Strong"/>
              </w:rPr>
              <w:t>WPM12</w:t>
            </w:r>
          </w:p>
        </w:tc>
        <w:tc>
          <w:tcPr>
            <w:tcW w:w="4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70301D80" w14:textId="77777777" w:rsidR="00FB0EBD" w:rsidRDefault="00FB0EBD">
            <w:pPr>
              <w:rPr>
                <w:rFonts w:eastAsia="Times New Roman"/>
              </w:rPr>
            </w:pPr>
            <w:r>
              <w:rPr>
                <w:rFonts w:eastAsia="Times New Roman"/>
              </w:rPr>
              <w:t>Specifically addresses marketing through fundraisers and corporate-incentive programs (e.g., fundraising programs that encourage students and their families to sell, purchase, or consume products and corporate incentive programs that provide funds to schools in exchange for proof of purchases of company products, such as Box Tops for Education). </w:t>
            </w:r>
          </w:p>
        </w:tc>
        <w:tc>
          <w:tcPr>
            <w:tcW w:w="0" w:type="auto"/>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00E8A679" w14:textId="77777777" w:rsidR="00FB0EBD" w:rsidRDefault="00FB0EBD">
            <w:pPr>
              <w:pStyle w:val="NormalWeb"/>
              <w:jc w:val="center"/>
            </w:pPr>
            <w:r>
              <w:rPr>
                <w:rStyle w:val="Strong"/>
              </w:rPr>
              <w:t>2</w:t>
            </w:r>
          </w:p>
        </w:tc>
      </w:tr>
      <w:tr w:rsidR="00FB0EBD" w14:paraId="7D2AA4B1" w14:textId="77777777" w:rsidTr="00FB0EBD">
        <w:trPr>
          <w:tblCellSpacing w:w="0" w:type="dxa"/>
        </w:trPr>
        <w:tc>
          <w:tcPr>
            <w:tcW w:w="0" w:type="auto"/>
            <w:vMerge w:val="restart"/>
            <w:tcBorders>
              <w:top w:val="single" w:sz="6" w:space="0" w:color="B02319"/>
              <w:left w:val="single" w:sz="6" w:space="0" w:color="B02319"/>
              <w:bottom w:val="single" w:sz="6" w:space="0" w:color="B02319"/>
              <w:right w:val="single" w:sz="6" w:space="0" w:color="B02319"/>
            </w:tcBorders>
            <w:shd w:val="clear" w:color="auto" w:fill="FBFAE8"/>
            <w:tcMar>
              <w:top w:w="150" w:type="dxa"/>
              <w:left w:w="150" w:type="dxa"/>
              <w:bottom w:w="150" w:type="dxa"/>
              <w:right w:w="150" w:type="dxa"/>
            </w:tcMar>
            <w:vAlign w:val="center"/>
            <w:hideMark/>
          </w:tcPr>
          <w:p w14:paraId="5C386A38" w14:textId="77777777" w:rsidR="00FB0EBD" w:rsidRDefault="00FB0EBD">
            <w:pPr>
              <w:pStyle w:val="total"/>
              <w:jc w:val="center"/>
            </w:pPr>
            <w:r>
              <w:rPr>
                <w:rStyle w:val="Strong"/>
              </w:rPr>
              <w:t>Subtotal for</w:t>
            </w:r>
            <w:r>
              <w:rPr>
                <w:b/>
                <w:bCs/>
              </w:rPr>
              <w:br/>
            </w:r>
            <w:r>
              <w:rPr>
                <w:rStyle w:val="Strong"/>
              </w:rPr>
              <w:t>Section 5</w:t>
            </w:r>
          </w:p>
        </w:tc>
        <w:tc>
          <w:tcPr>
            <w:tcW w:w="0" w:type="auto"/>
            <w:tcBorders>
              <w:top w:val="single" w:sz="6" w:space="0" w:color="B02319"/>
              <w:left w:val="single" w:sz="6" w:space="0" w:color="B02319"/>
              <w:bottom w:val="single" w:sz="6" w:space="0" w:color="B02319"/>
              <w:right w:val="single" w:sz="6" w:space="0" w:color="B02319"/>
            </w:tcBorders>
            <w:shd w:val="clear" w:color="auto" w:fill="FBFAE8"/>
            <w:tcMar>
              <w:top w:w="150" w:type="dxa"/>
              <w:left w:w="150" w:type="dxa"/>
              <w:bottom w:w="150" w:type="dxa"/>
              <w:right w:w="150" w:type="dxa"/>
            </w:tcMar>
            <w:vAlign w:val="center"/>
            <w:hideMark/>
          </w:tcPr>
          <w:p w14:paraId="7B4FD8E8" w14:textId="77777777" w:rsidR="00FB0EBD" w:rsidRDefault="00FB0EBD">
            <w:pPr>
              <w:pStyle w:val="NormalWeb"/>
            </w:pPr>
            <w:r>
              <w:rPr>
                <w:rStyle w:val="Strong"/>
              </w:rPr>
              <w:t>Comprehensiveness Score</w:t>
            </w:r>
            <w:r>
              <w:t>:</w:t>
            </w:r>
            <w:r>
              <w:br/>
              <w:t>Count the number of items rated as "1"or "2" and divide this number by 12 (the number of items in this section). Multiply by 100. Do not count an item if the rating is "0."</w:t>
            </w:r>
          </w:p>
        </w:tc>
        <w:tc>
          <w:tcPr>
            <w:tcW w:w="0" w:type="auto"/>
            <w:tcBorders>
              <w:top w:val="single" w:sz="6" w:space="0" w:color="B02319"/>
              <w:left w:val="single" w:sz="6" w:space="0" w:color="B02319"/>
              <w:bottom w:val="single" w:sz="6" w:space="0" w:color="B02319"/>
              <w:right w:val="single" w:sz="6" w:space="0" w:color="B02319"/>
            </w:tcBorders>
            <w:shd w:val="clear" w:color="auto" w:fill="FBFAE8"/>
            <w:tcMar>
              <w:top w:w="150" w:type="dxa"/>
              <w:left w:w="150" w:type="dxa"/>
              <w:bottom w:w="150" w:type="dxa"/>
              <w:right w:w="150" w:type="dxa"/>
            </w:tcMar>
            <w:vAlign w:val="center"/>
            <w:hideMark/>
          </w:tcPr>
          <w:p w14:paraId="41413212" w14:textId="77777777" w:rsidR="00FB0EBD" w:rsidRDefault="00FB0EBD">
            <w:pPr>
              <w:pStyle w:val="total"/>
              <w:jc w:val="center"/>
            </w:pPr>
            <w:r>
              <w:rPr>
                <w:rStyle w:val="Strong"/>
              </w:rPr>
              <w:t>75</w:t>
            </w:r>
          </w:p>
        </w:tc>
      </w:tr>
      <w:tr w:rsidR="00FB0EBD" w14:paraId="547A83BD" w14:textId="77777777" w:rsidTr="00FB0EBD">
        <w:trPr>
          <w:tblCellSpacing w:w="0" w:type="dxa"/>
        </w:trPr>
        <w:tc>
          <w:tcPr>
            <w:tcW w:w="0" w:type="auto"/>
            <w:vMerge/>
            <w:tcBorders>
              <w:top w:val="single" w:sz="6" w:space="0" w:color="B02319"/>
              <w:left w:val="single" w:sz="6" w:space="0" w:color="B02319"/>
              <w:bottom w:val="single" w:sz="6" w:space="0" w:color="B02319"/>
              <w:right w:val="single" w:sz="6" w:space="0" w:color="B02319"/>
            </w:tcBorders>
            <w:vAlign w:val="center"/>
            <w:hideMark/>
          </w:tcPr>
          <w:p w14:paraId="67FD176E" w14:textId="77777777" w:rsidR="00FB0EBD" w:rsidRDefault="00FB0EBD"/>
        </w:tc>
        <w:tc>
          <w:tcPr>
            <w:tcW w:w="0" w:type="auto"/>
            <w:tcBorders>
              <w:top w:val="single" w:sz="6" w:space="0" w:color="B02319"/>
              <w:left w:val="single" w:sz="6" w:space="0" w:color="B02319"/>
              <w:bottom w:val="single" w:sz="6" w:space="0" w:color="B02319"/>
              <w:right w:val="single" w:sz="6" w:space="0" w:color="B02319"/>
            </w:tcBorders>
            <w:shd w:val="clear" w:color="auto" w:fill="FBFAE8"/>
            <w:tcMar>
              <w:top w:w="150" w:type="dxa"/>
              <w:left w:w="150" w:type="dxa"/>
              <w:bottom w:w="150" w:type="dxa"/>
              <w:right w:w="150" w:type="dxa"/>
            </w:tcMar>
            <w:vAlign w:val="center"/>
            <w:hideMark/>
          </w:tcPr>
          <w:p w14:paraId="7378BDFC" w14:textId="77777777" w:rsidR="00FB0EBD" w:rsidRDefault="00FB0EBD">
            <w:pPr>
              <w:pStyle w:val="NormalWeb"/>
            </w:pPr>
            <w:r>
              <w:rPr>
                <w:rStyle w:val="Strong"/>
              </w:rPr>
              <w:t>Strength Score</w:t>
            </w:r>
            <w:r>
              <w:t>:</w:t>
            </w:r>
            <w:r>
              <w:br/>
              <w:t>Count the number of items rated as "2" and divide this number by 12 (the number of items in this section). Multiply by 100.</w:t>
            </w:r>
          </w:p>
        </w:tc>
        <w:tc>
          <w:tcPr>
            <w:tcW w:w="0" w:type="auto"/>
            <w:tcBorders>
              <w:top w:val="single" w:sz="6" w:space="0" w:color="B02319"/>
              <w:left w:val="single" w:sz="6" w:space="0" w:color="B02319"/>
              <w:bottom w:val="single" w:sz="6" w:space="0" w:color="B02319"/>
              <w:right w:val="single" w:sz="6" w:space="0" w:color="B02319"/>
            </w:tcBorders>
            <w:shd w:val="clear" w:color="auto" w:fill="FBFAE8"/>
            <w:tcMar>
              <w:top w:w="150" w:type="dxa"/>
              <w:left w:w="150" w:type="dxa"/>
              <w:bottom w:w="150" w:type="dxa"/>
              <w:right w:w="150" w:type="dxa"/>
            </w:tcMar>
            <w:vAlign w:val="center"/>
            <w:hideMark/>
          </w:tcPr>
          <w:p w14:paraId="7A1D6361" w14:textId="77777777" w:rsidR="00FB0EBD" w:rsidRDefault="00FB0EBD">
            <w:pPr>
              <w:pStyle w:val="total"/>
              <w:jc w:val="center"/>
            </w:pPr>
            <w:r>
              <w:rPr>
                <w:rStyle w:val="Strong"/>
              </w:rPr>
              <w:t>75</w:t>
            </w:r>
          </w:p>
        </w:tc>
      </w:tr>
    </w:tbl>
    <w:p w14:paraId="7B1CBB1B" w14:textId="77777777" w:rsidR="00FB0EBD" w:rsidRDefault="00FB0EBD" w:rsidP="00FB0EBD">
      <w:pPr>
        <w:pStyle w:val="NormalWeb"/>
        <w:shd w:val="clear" w:color="auto" w:fill="FFFFFF"/>
        <w:jc w:val="center"/>
      </w:pPr>
      <w:r>
        <w:br/>
        <w:t>[Click here for Wellness Promotion and Marketing Resources]</w:t>
      </w:r>
    </w:p>
    <w:tbl>
      <w:tblPr>
        <w:tblW w:w="5000" w:type="pct"/>
        <w:tblCellSpacing w:w="0" w:type="dxa"/>
        <w:tblCellMar>
          <w:left w:w="0" w:type="dxa"/>
          <w:right w:w="0" w:type="dxa"/>
        </w:tblCellMar>
        <w:tblLook w:val="04A0" w:firstRow="1" w:lastRow="0" w:firstColumn="1" w:lastColumn="0" w:noHBand="0" w:noVBand="1"/>
      </w:tblPr>
      <w:tblGrid>
        <w:gridCol w:w="1253"/>
        <w:gridCol w:w="7161"/>
        <w:gridCol w:w="946"/>
      </w:tblGrid>
      <w:tr w:rsidR="00FB0EBD" w14:paraId="679BB621" w14:textId="77777777" w:rsidTr="00FB0EBD">
        <w:trPr>
          <w:tblCellSpacing w:w="0" w:type="dxa"/>
        </w:trPr>
        <w:tc>
          <w:tcPr>
            <w:tcW w:w="0" w:type="auto"/>
            <w:gridSpan w:val="2"/>
            <w:tcMar>
              <w:top w:w="180" w:type="dxa"/>
              <w:left w:w="180" w:type="dxa"/>
              <w:bottom w:w="180" w:type="dxa"/>
              <w:right w:w="180" w:type="dxa"/>
            </w:tcMar>
            <w:vAlign w:val="center"/>
            <w:hideMark/>
          </w:tcPr>
          <w:p w14:paraId="1842E5A9" w14:textId="77777777" w:rsidR="00FB0EBD" w:rsidRDefault="00FB0EBD">
            <w:pPr>
              <w:pStyle w:val="Heading2"/>
              <w:rPr>
                <w:rFonts w:eastAsia="Times New Roman"/>
              </w:rPr>
            </w:pPr>
            <w:r>
              <w:rPr>
                <w:rFonts w:eastAsia="Times New Roman"/>
              </w:rPr>
              <w:lastRenderedPageBreak/>
              <w:t>Section 6. Implementation, Evaluation &amp; Communication</w:t>
            </w:r>
          </w:p>
        </w:tc>
        <w:tc>
          <w:tcPr>
            <w:tcW w:w="600" w:type="dxa"/>
            <w:tcMar>
              <w:top w:w="180" w:type="dxa"/>
              <w:left w:w="180" w:type="dxa"/>
              <w:bottom w:w="180" w:type="dxa"/>
              <w:right w:w="180" w:type="dxa"/>
            </w:tcMar>
            <w:vAlign w:val="center"/>
            <w:hideMark/>
          </w:tcPr>
          <w:p w14:paraId="597138C5" w14:textId="77777777" w:rsidR="00FB0EBD" w:rsidRDefault="00FB0EBD">
            <w:pPr>
              <w:pStyle w:val="NormalWeb"/>
              <w:rPr>
                <w:b/>
                <w:bCs/>
              </w:rPr>
            </w:pPr>
            <w:r>
              <w:rPr>
                <w:rStyle w:val="Strong"/>
              </w:rPr>
              <w:t>Rating</w:t>
            </w:r>
          </w:p>
        </w:tc>
      </w:tr>
      <w:tr w:rsidR="00FB0EBD" w14:paraId="4D919555" w14:textId="77777777" w:rsidTr="00FB0EBD">
        <w:trPr>
          <w:tblCellSpacing w:w="0" w:type="dxa"/>
        </w:trPr>
        <w:tc>
          <w:tcPr>
            <w:tcW w:w="1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5BA704A6" w14:textId="77777777" w:rsidR="00FB0EBD" w:rsidRDefault="00FB0EBD">
            <w:pPr>
              <w:pStyle w:val="NormalWeb"/>
              <w:jc w:val="center"/>
            </w:pPr>
            <w:r>
              <w:rPr>
                <w:rStyle w:val="Strong"/>
              </w:rPr>
              <w:t>IEC1</w:t>
            </w:r>
          </w:p>
        </w:tc>
        <w:tc>
          <w:tcPr>
            <w:tcW w:w="4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316A4D64" w14:textId="77777777" w:rsidR="00FB0EBD" w:rsidRDefault="00FB0EBD">
            <w:pPr>
              <w:rPr>
                <w:rFonts w:eastAsia="Times New Roman"/>
              </w:rPr>
            </w:pPr>
            <w:r>
              <w:rPr>
                <w:rFonts w:eastAsia="Times New Roman"/>
              </w:rPr>
              <w:t>Addresses the establishment of an ongoing district wellness committee.</w:t>
            </w:r>
          </w:p>
        </w:tc>
        <w:tc>
          <w:tcPr>
            <w:tcW w:w="0" w:type="auto"/>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5627BD2F" w14:textId="77777777" w:rsidR="00FB0EBD" w:rsidRDefault="00FB0EBD">
            <w:pPr>
              <w:pStyle w:val="NormalWeb"/>
              <w:jc w:val="center"/>
            </w:pPr>
            <w:r>
              <w:rPr>
                <w:rStyle w:val="Strong"/>
              </w:rPr>
              <w:t>2</w:t>
            </w:r>
          </w:p>
        </w:tc>
      </w:tr>
      <w:tr w:rsidR="00FB0EBD" w14:paraId="36B59A45" w14:textId="77777777" w:rsidTr="00FB0EBD">
        <w:trPr>
          <w:tblCellSpacing w:w="0" w:type="dxa"/>
        </w:trPr>
        <w:tc>
          <w:tcPr>
            <w:tcW w:w="1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651AAEE0" w14:textId="77777777" w:rsidR="00FB0EBD" w:rsidRDefault="00FB0EBD">
            <w:pPr>
              <w:pStyle w:val="NormalWeb"/>
              <w:jc w:val="center"/>
            </w:pPr>
            <w:r>
              <w:rPr>
                <w:rStyle w:val="Strong"/>
              </w:rPr>
              <w:t>IEC2</w:t>
            </w:r>
          </w:p>
        </w:tc>
        <w:tc>
          <w:tcPr>
            <w:tcW w:w="4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4BB3AEC7" w14:textId="31F93716" w:rsidR="00FB0EBD" w:rsidRDefault="00FB0EBD">
            <w:pPr>
              <w:rPr>
                <w:rFonts w:eastAsia="Times New Roman"/>
              </w:rPr>
            </w:pPr>
            <w:r>
              <w:rPr>
                <w:rFonts w:eastAsia="Times New Roman"/>
                <w:noProof/>
              </w:rPr>
              <mc:AlternateContent>
                <mc:Choice Requires="wps">
                  <w:drawing>
                    <wp:inline distT="0" distB="0" distL="0" distR="0" wp14:anchorId="7CB8A38F" wp14:editId="2BA34776">
                      <wp:extent cx="190500" cy="190500"/>
                      <wp:effectExtent l="0" t="0" r="0" b="0"/>
                      <wp:docPr id="6"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A42B00" id="Rectangle 6"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" filled="f" stroked="f">
                      <o:lock v:ext="edit" aspectratio="t"/>
                      <w10:anchorlock/>
                    </v:rect>
                  </w:pict>
                </mc:Fallback>
              </mc:AlternateContent>
            </w:r>
            <w:r>
              <w:rPr>
                <w:rFonts w:eastAsia="Times New Roman"/>
              </w:rPr>
              <w:t xml:space="preserve"> Addresses how all relevant stakeholders (parents, students, representatives of the school food authority, teachers of physical education, school health professionals, the school board, school administrator, and the </w:t>
            </w:r>
            <w:proofErr w:type="gramStart"/>
            <w:r>
              <w:rPr>
                <w:rFonts w:eastAsia="Times New Roman"/>
              </w:rPr>
              <w:t>general public</w:t>
            </w:r>
            <w:proofErr w:type="gramEnd"/>
            <w:r>
              <w:rPr>
                <w:rFonts w:eastAsia="Times New Roman"/>
              </w:rPr>
              <w:t>) will participate in the development, implementation, and periodic review and update of the local wellness policy.</w:t>
            </w:r>
          </w:p>
        </w:tc>
        <w:tc>
          <w:tcPr>
            <w:tcW w:w="0" w:type="auto"/>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4744D53F" w14:textId="77777777" w:rsidR="00FB0EBD" w:rsidRDefault="00FB0EBD">
            <w:pPr>
              <w:pStyle w:val="NormalWeb"/>
              <w:jc w:val="center"/>
            </w:pPr>
            <w:r>
              <w:rPr>
                <w:rStyle w:val="Strong"/>
              </w:rPr>
              <w:t>2</w:t>
            </w:r>
          </w:p>
        </w:tc>
      </w:tr>
      <w:tr w:rsidR="00FB0EBD" w14:paraId="1E995293" w14:textId="77777777" w:rsidTr="00FB0EBD">
        <w:trPr>
          <w:tblCellSpacing w:w="0" w:type="dxa"/>
        </w:trPr>
        <w:tc>
          <w:tcPr>
            <w:tcW w:w="1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6FEC0E5F" w14:textId="77777777" w:rsidR="00FB0EBD" w:rsidRDefault="00FB0EBD">
            <w:pPr>
              <w:pStyle w:val="NormalWeb"/>
              <w:jc w:val="center"/>
            </w:pPr>
            <w:r>
              <w:rPr>
                <w:rStyle w:val="Strong"/>
              </w:rPr>
              <w:t>IEC3</w:t>
            </w:r>
          </w:p>
        </w:tc>
        <w:tc>
          <w:tcPr>
            <w:tcW w:w="4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4DF05363" w14:textId="55388995" w:rsidR="00FB0EBD" w:rsidRDefault="00FB0EBD">
            <w:pPr>
              <w:rPr>
                <w:rFonts w:eastAsia="Times New Roman"/>
              </w:rPr>
            </w:pPr>
            <w:r>
              <w:rPr>
                <w:rFonts w:eastAsia="Times New Roman"/>
                <w:noProof/>
              </w:rPr>
              <mc:AlternateContent>
                <mc:Choice Requires="wps">
                  <w:drawing>
                    <wp:inline distT="0" distB="0" distL="0" distR="0" wp14:anchorId="5267A0E1" wp14:editId="69BEBBD3">
                      <wp:extent cx="190500" cy="190500"/>
                      <wp:effectExtent l="0" t="0" r="0" b="0"/>
                      <wp:docPr id="5"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01D3D4" id="Rectangle 5"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" filled="f" stroked="f">
                      <o:lock v:ext="edit" aspectratio="t"/>
                      <w10:anchorlock/>
                    </v:rect>
                  </w:pict>
                </mc:Fallback>
              </mc:AlternateContent>
            </w:r>
            <w:r>
              <w:rPr>
                <w:rFonts w:eastAsia="Times New Roman"/>
              </w:rPr>
              <w:t> Identifies the officials responsible for the implementation and compliance of the local wellness policy. </w:t>
            </w:r>
          </w:p>
        </w:tc>
        <w:tc>
          <w:tcPr>
            <w:tcW w:w="0" w:type="auto"/>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17BBE6FE" w14:textId="77777777" w:rsidR="00FB0EBD" w:rsidRDefault="00FB0EBD">
            <w:pPr>
              <w:pStyle w:val="NormalWeb"/>
              <w:jc w:val="center"/>
            </w:pPr>
            <w:r>
              <w:rPr>
                <w:rStyle w:val="Strong"/>
              </w:rPr>
              <w:t>1</w:t>
            </w:r>
          </w:p>
        </w:tc>
      </w:tr>
      <w:tr w:rsidR="00FB0EBD" w14:paraId="2C4D8D82" w14:textId="77777777" w:rsidTr="00FB0EBD">
        <w:trPr>
          <w:tblCellSpacing w:w="0" w:type="dxa"/>
        </w:trPr>
        <w:tc>
          <w:tcPr>
            <w:tcW w:w="1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7B01A2FF" w14:textId="77777777" w:rsidR="00FB0EBD" w:rsidRDefault="00FB0EBD">
            <w:pPr>
              <w:pStyle w:val="NormalWeb"/>
              <w:jc w:val="center"/>
            </w:pPr>
            <w:r>
              <w:rPr>
                <w:rStyle w:val="Strong"/>
              </w:rPr>
              <w:t>IEC4</w:t>
            </w:r>
          </w:p>
        </w:tc>
        <w:tc>
          <w:tcPr>
            <w:tcW w:w="4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08D7096D" w14:textId="628A289D" w:rsidR="00FB0EBD" w:rsidRDefault="00FB0EBD">
            <w:pPr>
              <w:rPr>
                <w:rFonts w:eastAsia="Times New Roman"/>
              </w:rPr>
            </w:pPr>
            <w:r>
              <w:rPr>
                <w:rFonts w:eastAsia="Times New Roman"/>
                <w:noProof/>
              </w:rPr>
              <mc:AlternateContent>
                <mc:Choice Requires="wps">
                  <w:drawing>
                    <wp:inline distT="0" distB="0" distL="0" distR="0" wp14:anchorId="6C93C25C" wp14:editId="1AEBC8FC">
                      <wp:extent cx="190500" cy="190500"/>
                      <wp:effectExtent l="0" t="0" r="0" b="0"/>
                      <wp:docPr id="4"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B8BC1C" id="Rectangle 4"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" filled="f" stroked="f">
                      <o:lock v:ext="edit" aspectratio="t"/>
                      <w10:anchorlock/>
                    </v:rect>
                  </w:pict>
                </mc:Fallback>
              </mc:AlternateContent>
            </w:r>
            <w:r>
              <w:rPr>
                <w:rFonts w:eastAsia="Times New Roman"/>
              </w:rPr>
              <w:t> Addresses making the wellness policy available to the public. </w:t>
            </w:r>
          </w:p>
        </w:tc>
        <w:tc>
          <w:tcPr>
            <w:tcW w:w="0" w:type="auto"/>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3C914695" w14:textId="77777777" w:rsidR="00FB0EBD" w:rsidRDefault="00FB0EBD">
            <w:pPr>
              <w:pStyle w:val="NormalWeb"/>
              <w:jc w:val="center"/>
            </w:pPr>
            <w:r>
              <w:rPr>
                <w:rStyle w:val="Strong"/>
              </w:rPr>
              <w:t>1</w:t>
            </w:r>
          </w:p>
        </w:tc>
      </w:tr>
      <w:tr w:rsidR="00FB0EBD" w14:paraId="412F0E07" w14:textId="77777777" w:rsidTr="00FB0EBD">
        <w:trPr>
          <w:tblCellSpacing w:w="0" w:type="dxa"/>
        </w:trPr>
        <w:tc>
          <w:tcPr>
            <w:tcW w:w="1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363A83BA" w14:textId="77777777" w:rsidR="00FB0EBD" w:rsidRDefault="00FB0EBD">
            <w:pPr>
              <w:pStyle w:val="NormalWeb"/>
              <w:jc w:val="center"/>
            </w:pPr>
            <w:r>
              <w:rPr>
                <w:rStyle w:val="Strong"/>
              </w:rPr>
              <w:t>IEC5</w:t>
            </w:r>
          </w:p>
        </w:tc>
        <w:tc>
          <w:tcPr>
            <w:tcW w:w="4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7DDC45B1" w14:textId="44A5B6EA" w:rsidR="00FB0EBD" w:rsidRDefault="00FB0EBD">
            <w:pPr>
              <w:rPr>
                <w:rFonts w:eastAsia="Times New Roman"/>
              </w:rPr>
            </w:pPr>
            <w:r>
              <w:rPr>
                <w:rFonts w:eastAsia="Times New Roman"/>
                <w:noProof/>
              </w:rPr>
              <mc:AlternateContent>
                <mc:Choice Requires="wps">
                  <w:drawing>
                    <wp:inline distT="0" distB="0" distL="0" distR="0" wp14:anchorId="7B942F77" wp14:editId="77B061D2">
                      <wp:extent cx="190500" cy="190500"/>
                      <wp:effectExtent l="0" t="0" r="0" b="0"/>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075A2F" id="Rectangle 3"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" filled="f" stroked="f">
                      <o:lock v:ext="edit" aspectratio="t"/>
                      <w10:anchorlock/>
                    </v:rect>
                  </w:pict>
                </mc:Fallback>
              </mc:AlternateContent>
            </w:r>
            <w:r>
              <w:rPr>
                <w:rFonts w:eastAsia="Times New Roman"/>
              </w:rPr>
              <w:t> Addresses the assessment of district implementation of the local wellness policy at least once every three years.</w:t>
            </w:r>
          </w:p>
        </w:tc>
        <w:tc>
          <w:tcPr>
            <w:tcW w:w="0" w:type="auto"/>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066A9050" w14:textId="77777777" w:rsidR="00FB0EBD" w:rsidRDefault="00FB0EBD">
            <w:pPr>
              <w:pStyle w:val="NormalWeb"/>
              <w:jc w:val="center"/>
            </w:pPr>
            <w:r>
              <w:rPr>
                <w:rStyle w:val="Strong"/>
              </w:rPr>
              <w:t>1</w:t>
            </w:r>
          </w:p>
        </w:tc>
      </w:tr>
      <w:tr w:rsidR="00FB0EBD" w14:paraId="3042B3C8" w14:textId="77777777" w:rsidTr="00FB0EBD">
        <w:trPr>
          <w:tblCellSpacing w:w="0" w:type="dxa"/>
        </w:trPr>
        <w:tc>
          <w:tcPr>
            <w:tcW w:w="1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4539E887" w14:textId="77777777" w:rsidR="00FB0EBD" w:rsidRDefault="00FB0EBD">
            <w:pPr>
              <w:pStyle w:val="NormalWeb"/>
              <w:jc w:val="center"/>
            </w:pPr>
            <w:r>
              <w:rPr>
                <w:rStyle w:val="Strong"/>
              </w:rPr>
              <w:t>IEC6</w:t>
            </w:r>
          </w:p>
        </w:tc>
        <w:tc>
          <w:tcPr>
            <w:tcW w:w="4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599A4F8B" w14:textId="2E97D9B5" w:rsidR="00FB0EBD" w:rsidRDefault="00FB0EBD">
            <w:pPr>
              <w:rPr>
                <w:rFonts w:eastAsia="Times New Roman"/>
              </w:rPr>
            </w:pPr>
            <w:r>
              <w:rPr>
                <w:rFonts w:eastAsia="Times New Roman"/>
                <w:noProof/>
              </w:rPr>
              <mc:AlternateContent>
                <mc:Choice Requires="wps">
                  <w:drawing>
                    <wp:inline distT="0" distB="0" distL="0" distR="0" wp14:anchorId="7EEDE5BB" wp14:editId="0DC3E0E8">
                      <wp:extent cx="190500" cy="190500"/>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8797D2" id="Rectangle 2"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" filled="f" stroked="f">
                      <o:lock v:ext="edit" aspectratio="t"/>
                      <w10:anchorlock/>
                    </v:rect>
                  </w:pict>
                </mc:Fallback>
              </mc:AlternateContent>
            </w:r>
            <w:r>
              <w:rPr>
                <w:rFonts w:eastAsia="Times New Roman"/>
              </w:rPr>
              <w:t> Triennial assessment results will be made available to the public and will include:</w:t>
            </w:r>
          </w:p>
        </w:tc>
        <w:tc>
          <w:tcPr>
            <w:tcW w:w="0" w:type="auto"/>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0FEA72CC" w14:textId="77777777" w:rsidR="00FB0EBD" w:rsidRDefault="00FB0EBD">
            <w:pPr>
              <w:pStyle w:val="NormalWeb"/>
              <w:jc w:val="center"/>
            </w:pPr>
            <w:r>
              <w:rPr>
                <w:rStyle w:val="Strong"/>
              </w:rPr>
              <w:t>2</w:t>
            </w:r>
          </w:p>
        </w:tc>
      </w:tr>
      <w:tr w:rsidR="00FB0EBD" w14:paraId="1C5A1ED3" w14:textId="77777777" w:rsidTr="00FB0EBD">
        <w:trPr>
          <w:tblCellSpacing w:w="0" w:type="dxa"/>
        </w:trPr>
        <w:tc>
          <w:tcPr>
            <w:tcW w:w="1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09F7D7ED" w14:textId="77777777" w:rsidR="00FB0EBD" w:rsidRDefault="00FB0EBD">
            <w:pPr>
              <w:pStyle w:val="NormalWeb"/>
              <w:jc w:val="center"/>
            </w:pPr>
            <w:r>
              <w:rPr>
                <w:rStyle w:val="Strong"/>
              </w:rPr>
              <w:t>IEC7</w:t>
            </w:r>
          </w:p>
        </w:tc>
        <w:tc>
          <w:tcPr>
            <w:tcW w:w="4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04235187" w14:textId="675D32FC" w:rsidR="00FB0EBD" w:rsidRDefault="00FB0EBD">
            <w:pPr>
              <w:rPr>
                <w:rFonts w:eastAsia="Times New Roman"/>
              </w:rPr>
            </w:pPr>
            <w:r>
              <w:rPr>
                <w:rFonts w:eastAsia="Times New Roman"/>
                <w:noProof/>
              </w:rPr>
              <mc:AlternateContent>
                <mc:Choice Requires="wps">
                  <w:drawing>
                    <wp:inline distT="0" distB="0" distL="0" distR="0" wp14:anchorId="079340BB" wp14:editId="749A87EB">
                      <wp:extent cx="190500" cy="1905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1BF28F" id="Rectangle 1"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" filled="f" stroked="f">
                      <o:lock v:ext="edit" aspectratio="t"/>
                      <w10:anchorlock/>
                    </v:rect>
                  </w:pict>
                </mc:Fallback>
              </mc:AlternateContent>
            </w:r>
            <w:r>
              <w:rPr>
                <w:rFonts w:eastAsia="Times New Roman"/>
              </w:rPr>
              <w:t> Addresses a plan for updating policy based on results of the triennial assessment.</w:t>
            </w:r>
          </w:p>
        </w:tc>
        <w:tc>
          <w:tcPr>
            <w:tcW w:w="0" w:type="auto"/>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59FB64E2" w14:textId="77777777" w:rsidR="00FB0EBD" w:rsidRDefault="00FB0EBD">
            <w:pPr>
              <w:pStyle w:val="NormalWeb"/>
              <w:jc w:val="center"/>
            </w:pPr>
            <w:r>
              <w:rPr>
                <w:rStyle w:val="Strong"/>
              </w:rPr>
              <w:t>1</w:t>
            </w:r>
          </w:p>
        </w:tc>
      </w:tr>
      <w:tr w:rsidR="00FB0EBD" w14:paraId="159A0671" w14:textId="77777777" w:rsidTr="00FB0EBD">
        <w:trPr>
          <w:tblCellSpacing w:w="0" w:type="dxa"/>
        </w:trPr>
        <w:tc>
          <w:tcPr>
            <w:tcW w:w="1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485D4DA2" w14:textId="77777777" w:rsidR="00FB0EBD" w:rsidRDefault="00FB0EBD">
            <w:pPr>
              <w:pStyle w:val="NormalWeb"/>
              <w:jc w:val="center"/>
            </w:pPr>
            <w:r>
              <w:rPr>
                <w:rStyle w:val="Strong"/>
              </w:rPr>
              <w:t>IEC8</w:t>
            </w:r>
          </w:p>
        </w:tc>
        <w:tc>
          <w:tcPr>
            <w:tcW w:w="4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3E78168B" w14:textId="77777777" w:rsidR="00FB0EBD" w:rsidRDefault="00FB0EBD">
            <w:pPr>
              <w:rPr>
                <w:rFonts w:eastAsia="Times New Roman"/>
              </w:rPr>
            </w:pPr>
            <w:r>
              <w:rPr>
                <w:rFonts w:eastAsia="Times New Roman"/>
              </w:rPr>
              <w:t xml:space="preserve">Addresses the establishment of an ongoing school building level wellness committee. </w:t>
            </w:r>
          </w:p>
        </w:tc>
        <w:tc>
          <w:tcPr>
            <w:tcW w:w="0" w:type="auto"/>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hideMark/>
          </w:tcPr>
          <w:p w14:paraId="2005B268" w14:textId="77777777" w:rsidR="00FB0EBD" w:rsidRDefault="00FB0EBD">
            <w:pPr>
              <w:pStyle w:val="NormalWeb"/>
              <w:jc w:val="center"/>
            </w:pPr>
            <w:r>
              <w:rPr>
                <w:rStyle w:val="Strong"/>
              </w:rPr>
              <w:t>1</w:t>
            </w:r>
          </w:p>
        </w:tc>
      </w:tr>
      <w:tr w:rsidR="00FB0EBD" w14:paraId="0DFAD40D" w14:textId="77777777" w:rsidTr="00FB0EBD">
        <w:trPr>
          <w:tblCellSpacing w:w="0" w:type="dxa"/>
        </w:trPr>
        <w:tc>
          <w:tcPr>
            <w:tcW w:w="0" w:type="auto"/>
            <w:vMerge w:val="restart"/>
            <w:tcBorders>
              <w:top w:val="single" w:sz="6" w:space="0" w:color="B02319"/>
              <w:left w:val="single" w:sz="6" w:space="0" w:color="B02319"/>
              <w:bottom w:val="single" w:sz="6" w:space="0" w:color="B02319"/>
              <w:right w:val="single" w:sz="6" w:space="0" w:color="B02319"/>
            </w:tcBorders>
            <w:shd w:val="clear" w:color="auto" w:fill="FBFAE8"/>
            <w:tcMar>
              <w:top w:w="150" w:type="dxa"/>
              <w:left w:w="150" w:type="dxa"/>
              <w:bottom w:w="150" w:type="dxa"/>
              <w:right w:w="150" w:type="dxa"/>
            </w:tcMar>
            <w:vAlign w:val="center"/>
            <w:hideMark/>
          </w:tcPr>
          <w:p w14:paraId="50F5DB8A" w14:textId="77777777" w:rsidR="00FB0EBD" w:rsidRDefault="00FB0EBD">
            <w:pPr>
              <w:pStyle w:val="total"/>
              <w:jc w:val="center"/>
            </w:pPr>
            <w:r>
              <w:rPr>
                <w:rStyle w:val="Strong"/>
              </w:rPr>
              <w:t>Subtotal for</w:t>
            </w:r>
            <w:r>
              <w:rPr>
                <w:b/>
                <w:bCs/>
              </w:rPr>
              <w:br/>
            </w:r>
            <w:r>
              <w:rPr>
                <w:rStyle w:val="Strong"/>
              </w:rPr>
              <w:t>Section 6</w:t>
            </w:r>
          </w:p>
        </w:tc>
        <w:tc>
          <w:tcPr>
            <w:tcW w:w="0" w:type="auto"/>
            <w:tcBorders>
              <w:top w:val="single" w:sz="6" w:space="0" w:color="B02319"/>
              <w:left w:val="single" w:sz="6" w:space="0" w:color="B02319"/>
              <w:bottom w:val="single" w:sz="6" w:space="0" w:color="B02319"/>
              <w:right w:val="single" w:sz="6" w:space="0" w:color="B02319"/>
            </w:tcBorders>
            <w:shd w:val="clear" w:color="auto" w:fill="FBFAE8"/>
            <w:tcMar>
              <w:top w:w="150" w:type="dxa"/>
              <w:left w:w="150" w:type="dxa"/>
              <w:bottom w:w="150" w:type="dxa"/>
              <w:right w:w="150" w:type="dxa"/>
            </w:tcMar>
            <w:vAlign w:val="center"/>
            <w:hideMark/>
          </w:tcPr>
          <w:p w14:paraId="02F429B5" w14:textId="77777777" w:rsidR="00FB0EBD" w:rsidRDefault="00FB0EBD">
            <w:pPr>
              <w:pStyle w:val="NormalWeb"/>
            </w:pPr>
            <w:r>
              <w:rPr>
                <w:rStyle w:val="Strong"/>
              </w:rPr>
              <w:t>Comprehensiveness Score</w:t>
            </w:r>
            <w:r>
              <w:t>:</w:t>
            </w:r>
            <w:r>
              <w:br/>
              <w:t>Count the number of items rated as "1"or "2" and divide this number by 8 (the number of items in this section). Multiply by 100. Do not count an item if the rating is "0."</w:t>
            </w:r>
          </w:p>
        </w:tc>
        <w:tc>
          <w:tcPr>
            <w:tcW w:w="0" w:type="auto"/>
            <w:tcBorders>
              <w:top w:val="single" w:sz="6" w:space="0" w:color="B02319"/>
              <w:left w:val="single" w:sz="6" w:space="0" w:color="B02319"/>
              <w:bottom w:val="single" w:sz="6" w:space="0" w:color="B02319"/>
              <w:right w:val="single" w:sz="6" w:space="0" w:color="B02319"/>
            </w:tcBorders>
            <w:shd w:val="clear" w:color="auto" w:fill="FBFAE8"/>
            <w:tcMar>
              <w:top w:w="150" w:type="dxa"/>
              <w:left w:w="150" w:type="dxa"/>
              <w:bottom w:w="150" w:type="dxa"/>
              <w:right w:w="150" w:type="dxa"/>
            </w:tcMar>
            <w:vAlign w:val="center"/>
            <w:hideMark/>
          </w:tcPr>
          <w:p w14:paraId="6BF0BFCC" w14:textId="77777777" w:rsidR="00FB0EBD" w:rsidRDefault="00FB0EBD">
            <w:pPr>
              <w:pStyle w:val="total"/>
              <w:jc w:val="center"/>
            </w:pPr>
            <w:r>
              <w:rPr>
                <w:rStyle w:val="Strong"/>
              </w:rPr>
              <w:t>100</w:t>
            </w:r>
          </w:p>
        </w:tc>
      </w:tr>
      <w:tr w:rsidR="00FB0EBD" w14:paraId="4A786B80" w14:textId="77777777" w:rsidTr="00FB0EBD">
        <w:trPr>
          <w:tblCellSpacing w:w="0" w:type="dxa"/>
        </w:trPr>
        <w:tc>
          <w:tcPr>
            <w:tcW w:w="0" w:type="auto"/>
            <w:vMerge/>
            <w:tcBorders>
              <w:top w:val="single" w:sz="6" w:space="0" w:color="B02319"/>
              <w:left w:val="single" w:sz="6" w:space="0" w:color="B02319"/>
              <w:bottom w:val="single" w:sz="6" w:space="0" w:color="B02319"/>
              <w:right w:val="single" w:sz="6" w:space="0" w:color="B02319"/>
            </w:tcBorders>
            <w:vAlign w:val="center"/>
            <w:hideMark/>
          </w:tcPr>
          <w:p w14:paraId="6AA5A028" w14:textId="77777777" w:rsidR="00FB0EBD" w:rsidRDefault="00FB0EBD"/>
        </w:tc>
        <w:tc>
          <w:tcPr>
            <w:tcW w:w="0" w:type="auto"/>
            <w:tcBorders>
              <w:top w:val="single" w:sz="6" w:space="0" w:color="B02319"/>
              <w:left w:val="single" w:sz="6" w:space="0" w:color="B02319"/>
              <w:bottom w:val="single" w:sz="6" w:space="0" w:color="B02319"/>
              <w:right w:val="single" w:sz="6" w:space="0" w:color="B02319"/>
            </w:tcBorders>
            <w:shd w:val="clear" w:color="auto" w:fill="FBFAE8"/>
            <w:tcMar>
              <w:top w:w="150" w:type="dxa"/>
              <w:left w:w="150" w:type="dxa"/>
              <w:bottom w:w="150" w:type="dxa"/>
              <w:right w:w="150" w:type="dxa"/>
            </w:tcMar>
            <w:vAlign w:val="center"/>
            <w:hideMark/>
          </w:tcPr>
          <w:p w14:paraId="6EFE0987" w14:textId="77777777" w:rsidR="00FB0EBD" w:rsidRDefault="00FB0EBD">
            <w:pPr>
              <w:pStyle w:val="NormalWeb"/>
            </w:pPr>
            <w:r>
              <w:rPr>
                <w:rStyle w:val="Strong"/>
              </w:rPr>
              <w:t>Strength Score</w:t>
            </w:r>
            <w:r>
              <w:t>:</w:t>
            </w:r>
            <w:r>
              <w:br/>
              <w:t>Count the number of items rated as "2" and divide this number by 8 (the number of items in this section). Multiply by 100.</w:t>
            </w:r>
          </w:p>
        </w:tc>
        <w:tc>
          <w:tcPr>
            <w:tcW w:w="0" w:type="auto"/>
            <w:tcBorders>
              <w:top w:val="single" w:sz="6" w:space="0" w:color="B02319"/>
              <w:left w:val="single" w:sz="6" w:space="0" w:color="B02319"/>
              <w:bottom w:val="single" w:sz="6" w:space="0" w:color="B02319"/>
              <w:right w:val="single" w:sz="6" w:space="0" w:color="B02319"/>
            </w:tcBorders>
            <w:shd w:val="clear" w:color="auto" w:fill="FBFAE8"/>
            <w:tcMar>
              <w:top w:w="150" w:type="dxa"/>
              <w:left w:w="150" w:type="dxa"/>
              <w:bottom w:w="150" w:type="dxa"/>
              <w:right w:w="150" w:type="dxa"/>
            </w:tcMar>
            <w:vAlign w:val="center"/>
            <w:hideMark/>
          </w:tcPr>
          <w:p w14:paraId="22C06892" w14:textId="77777777" w:rsidR="00FB0EBD" w:rsidRDefault="00FB0EBD">
            <w:pPr>
              <w:pStyle w:val="total"/>
              <w:jc w:val="center"/>
            </w:pPr>
            <w:r>
              <w:rPr>
                <w:rStyle w:val="Strong"/>
              </w:rPr>
              <w:t>38</w:t>
            </w:r>
          </w:p>
        </w:tc>
      </w:tr>
    </w:tbl>
    <w:p w14:paraId="08C0EBC3" w14:textId="77777777" w:rsidR="00FB0EBD" w:rsidRDefault="00FB0EBD" w:rsidP="00FB0EBD">
      <w:pPr>
        <w:pStyle w:val="NormalWeb"/>
        <w:shd w:val="clear" w:color="auto" w:fill="FFFFFF"/>
        <w:jc w:val="center"/>
      </w:pPr>
      <w:r>
        <w:br/>
        <w:t>[Click here for Resources for Wellness Policy Development, Implementation and Evaluation]</w:t>
      </w:r>
    </w:p>
    <w:tbl>
      <w:tblPr>
        <w:tblW w:w="0" w:type="auto"/>
        <w:tblCellSpacing w:w="0" w:type="dxa"/>
        <w:tblCellMar>
          <w:left w:w="0" w:type="dxa"/>
          <w:right w:w="0" w:type="dxa"/>
        </w:tblCellMar>
        <w:tblLook w:val="04A0" w:firstRow="1" w:lastRow="0" w:firstColumn="1" w:lastColumn="0" w:noHBand="0" w:noVBand="1"/>
      </w:tblPr>
      <w:tblGrid>
        <w:gridCol w:w="7860"/>
        <w:gridCol w:w="1500"/>
      </w:tblGrid>
      <w:tr w:rsidR="00FB0EBD" w14:paraId="5738D2BB" w14:textId="77777777" w:rsidTr="00FB0EBD">
        <w:trPr>
          <w:tblCellSpacing w:w="0" w:type="dxa"/>
        </w:trPr>
        <w:tc>
          <w:tcPr>
            <w:tcW w:w="0" w:type="auto"/>
            <w:gridSpan w:val="2"/>
            <w:tcMar>
              <w:top w:w="180" w:type="dxa"/>
              <w:left w:w="180" w:type="dxa"/>
              <w:bottom w:w="180" w:type="dxa"/>
              <w:right w:w="180" w:type="dxa"/>
            </w:tcMar>
            <w:vAlign w:val="center"/>
            <w:hideMark/>
          </w:tcPr>
          <w:p w14:paraId="6C215EA5" w14:textId="77777777" w:rsidR="00FB0EBD" w:rsidRDefault="00FB0EBD">
            <w:pPr>
              <w:pStyle w:val="Heading2"/>
              <w:rPr>
                <w:rFonts w:eastAsia="Times New Roman"/>
              </w:rPr>
            </w:pPr>
            <w:r>
              <w:rPr>
                <w:rFonts w:eastAsia="Times New Roman"/>
              </w:rPr>
              <w:lastRenderedPageBreak/>
              <w:t>Overall District Policy Score</w:t>
            </w:r>
          </w:p>
        </w:tc>
      </w:tr>
      <w:tr w:rsidR="00FB0EBD" w14:paraId="25897008" w14:textId="77777777" w:rsidTr="00FB0EBD">
        <w:trPr>
          <w:tblCellSpacing w:w="0" w:type="dxa"/>
        </w:trPr>
        <w:tc>
          <w:tcPr>
            <w:tcW w:w="0" w:type="auto"/>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vAlign w:val="center"/>
            <w:hideMark/>
          </w:tcPr>
          <w:p w14:paraId="39F93443" w14:textId="77777777" w:rsidR="00FB0EBD" w:rsidRDefault="00FB0EBD">
            <w:pPr>
              <w:pStyle w:val="NormalWeb"/>
            </w:pPr>
            <w:r>
              <w:rPr>
                <w:rStyle w:val="Strong"/>
              </w:rPr>
              <w:t>Total Comprehensiveness</w:t>
            </w:r>
            <w:r>
              <w:br/>
              <w:t>Add the comprehensiveness scores for each of the six sections above and divide this number by 6.</w:t>
            </w:r>
          </w:p>
        </w:tc>
        <w:tc>
          <w:tcPr>
            <w:tcW w:w="1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vAlign w:val="center"/>
            <w:hideMark/>
          </w:tcPr>
          <w:p w14:paraId="2856D07F" w14:textId="77777777" w:rsidR="00FB0EBD" w:rsidRDefault="00FB0EBD">
            <w:pPr>
              <w:pStyle w:val="NormalWeb"/>
              <w:jc w:val="center"/>
            </w:pPr>
            <w:r>
              <w:rPr>
                <w:rStyle w:val="Strong"/>
              </w:rPr>
              <w:t>District Score</w:t>
            </w:r>
            <w:r>
              <w:rPr>
                <w:b/>
                <w:bCs/>
              </w:rPr>
              <w:br/>
            </w:r>
            <w:r>
              <w:rPr>
                <w:rStyle w:val="Strong"/>
              </w:rPr>
              <w:t>87</w:t>
            </w:r>
          </w:p>
        </w:tc>
      </w:tr>
      <w:tr w:rsidR="00FB0EBD" w14:paraId="4635A036" w14:textId="77777777" w:rsidTr="00FB0EBD">
        <w:trPr>
          <w:tblCellSpacing w:w="0" w:type="dxa"/>
        </w:trPr>
        <w:tc>
          <w:tcPr>
            <w:tcW w:w="0" w:type="auto"/>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vAlign w:val="center"/>
            <w:hideMark/>
          </w:tcPr>
          <w:p w14:paraId="249B98DB" w14:textId="77777777" w:rsidR="00FB0EBD" w:rsidRDefault="00FB0EBD">
            <w:pPr>
              <w:pStyle w:val="NormalWeb"/>
            </w:pPr>
            <w:r>
              <w:rPr>
                <w:rStyle w:val="Strong"/>
              </w:rPr>
              <w:t>Total Strength</w:t>
            </w:r>
            <w:r>
              <w:br/>
              <w:t>Add the strength scores for each of the six sections above and divide this</w:t>
            </w:r>
            <w:r>
              <w:br/>
              <w:t>number by 6.</w:t>
            </w:r>
          </w:p>
        </w:tc>
        <w:tc>
          <w:tcPr>
            <w:tcW w:w="1500" w:type="dxa"/>
            <w:tcBorders>
              <w:top w:val="single" w:sz="6" w:space="0" w:color="B02319"/>
              <w:left w:val="single" w:sz="6" w:space="0" w:color="B02319"/>
              <w:bottom w:val="single" w:sz="6" w:space="0" w:color="B02319"/>
              <w:right w:val="single" w:sz="6" w:space="0" w:color="B02319"/>
            </w:tcBorders>
            <w:tcMar>
              <w:top w:w="150" w:type="dxa"/>
              <w:left w:w="150" w:type="dxa"/>
              <w:bottom w:w="150" w:type="dxa"/>
              <w:right w:w="150" w:type="dxa"/>
            </w:tcMar>
            <w:vAlign w:val="center"/>
            <w:hideMark/>
          </w:tcPr>
          <w:p w14:paraId="0043DB03" w14:textId="77777777" w:rsidR="00FB0EBD" w:rsidRDefault="00FB0EBD">
            <w:pPr>
              <w:pStyle w:val="NormalWeb"/>
              <w:jc w:val="center"/>
            </w:pPr>
            <w:r>
              <w:rPr>
                <w:rStyle w:val="Strong"/>
              </w:rPr>
              <w:t>District Score</w:t>
            </w:r>
            <w:r>
              <w:rPr>
                <w:b/>
                <w:bCs/>
              </w:rPr>
              <w:br/>
            </w:r>
            <w:r>
              <w:rPr>
                <w:rStyle w:val="Strong"/>
              </w:rPr>
              <w:t>62</w:t>
            </w:r>
          </w:p>
        </w:tc>
      </w:tr>
    </w:tbl>
    <w:p w14:paraId="11974DFB" w14:textId="77777777" w:rsidR="00E5530F" w:rsidRDefault="00E5530F"/>
    <w:sectPr w:rsidR="00E553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EBD"/>
    <w:rsid w:val="00A84553"/>
    <w:rsid w:val="00E5530F"/>
    <w:rsid w:val="00FB0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77A5C"/>
  <w15:chartTrackingRefBased/>
  <w15:docId w15:val="{9BA0FED8-3C51-4E4E-AD45-C89E18A42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EBD"/>
    <w:pPr>
      <w:spacing w:after="0" w:line="240" w:lineRule="auto"/>
    </w:pPr>
    <w:rPr>
      <w:rFonts w:ascii="Calibri" w:hAnsi="Calibri" w:cs="Calibri"/>
    </w:rPr>
  </w:style>
  <w:style w:type="paragraph" w:styleId="Heading1">
    <w:name w:val="heading 1"/>
    <w:basedOn w:val="Normal"/>
    <w:link w:val="Heading1Char"/>
    <w:uiPriority w:val="9"/>
    <w:qFormat/>
    <w:rsid w:val="00FB0EBD"/>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semiHidden/>
    <w:unhideWhenUsed/>
    <w:qFormat/>
    <w:rsid w:val="00FB0EBD"/>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0EBD"/>
    <w:rPr>
      <w:rFonts w:ascii="Calibri" w:hAnsi="Calibri" w:cs="Calibri"/>
      <w:b/>
      <w:bCs/>
      <w:kern w:val="36"/>
      <w:sz w:val="48"/>
      <w:szCs w:val="48"/>
    </w:rPr>
  </w:style>
  <w:style w:type="character" w:customStyle="1" w:styleId="Heading2Char">
    <w:name w:val="Heading 2 Char"/>
    <w:basedOn w:val="DefaultParagraphFont"/>
    <w:link w:val="Heading2"/>
    <w:uiPriority w:val="9"/>
    <w:semiHidden/>
    <w:rsid w:val="00FB0EBD"/>
    <w:rPr>
      <w:rFonts w:ascii="Calibri" w:hAnsi="Calibri" w:cs="Calibri"/>
      <w:b/>
      <w:bCs/>
      <w:sz w:val="36"/>
      <w:szCs w:val="36"/>
    </w:rPr>
  </w:style>
  <w:style w:type="paragraph" w:styleId="NormalWeb">
    <w:name w:val="Normal (Web)"/>
    <w:basedOn w:val="Normal"/>
    <w:uiPriority w:val="99"/>
    <w:semiHidden/>
    <w:unhideWhenUsed/>
    <w:rsid w:val="00FB0EBD"/>
    <w:pPr>
      <w:spacing w:before="100" w:beforeAutospacing="1" w:after="100" w:afterAutospacing="1"/>
    </w:pPr>
  </w:style>
  <w:style w:type="paragraph" w:customStyle="1" w:styleId="total">
    <w:name w:val="total"/>
    <w:basedOn w:val="Normal"/>
    <w:uiPriority w:val="99"/>
    <w:semiHidden/>
    <w:rsid w:val="00FB0EBD"/>
    <w:pPr>
      <w:spacing w:before="100" w:beforeAutospacing="1" w:after="100" w:afterAutospacing="1"/>
    </w:pPr>
  </w:style>
  <w:style w:type="character" w:styleId="Strong">
    <w:name w:val="Strong"/>
    <w:basedOn w:val="DefaultParagraphFont"/>
    <w:uiPriority w:val="22"/>
    <w:qFormat/>
    <w:rsid w:val="00FB0E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97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1620</Words>
  <Characters>9236</Characters>
  <Application>Microsoft Office Word</Application>
  <DocSecurity>0</DocSecurity>
  <Lines>76</Lines>
  <Paragraphs>21</Paragraphs>
  <ScaleCrop>false</ScaleCrop>
  <Company/>
  <LinksUpToDate>false</LinksUpToDate>
  <CharactersWithSpaces>10835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Spooner Gomez, Alysia</dc:creator>
  <cp:keywords/>
  <dc:description/>
  <cp:lastModifiedBy>Lagasse, Sharon</cp:lastModifiedBy>
  <cp:revision>2</cp:revision>
  <dcterms:created xsi:type="dcterms:W3CDTF">2022-07-01T01:53:00Z</dcterms:created>
  <dcterms:modified xsi:type="dcterms:W3CDTF">2022-07-01T01:53:00Z</dcterms:modified>
</cp:coreProperties>
</file>